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F9" w:rsidRPr="00122A10" w:rsidRDefault="000E6330" w:rsidP="005D2A4F">
      <w:pPr>
        <w:pStyle w:val="Returplic"/>
        <w:rPr>
          <w:rFonts w:ascii="Georgia" w:eastAsia="Calibri" w:hAnsi="Georgia"/>
          <w:sz w:val="22"/>
          <w:szCs w:val="22"/>
          <w:lang w:val="it-IT" w:eastAsia="en-US"/>
        </w:rPr>
      </w:pPr>
      <w:bookmarkStart w:id="0" w:name="_Hlk70498519"/>
      <w:r w:rsidRPr="0000187A">
        <w:rPr>
          <w:rFonts w:ascii="Georgia" w:eastAsia="Calibri" w:hAnsi="Georgia"/>
          <w:bCs/>
          <w:sz w:val="22"/>
          <w:szCs w:val="22"/>
          <w:lang w:val="it-IT" w:eastAsia="en-US"/>
        </w:rPr>
        <w:t xml:space="preserve">                       </w:t>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004415F9" w:rsidRPr="00122A10">
        <w:rPr>
          <w:rFonts w:ascii="Georgia" w:eastAsia="Calibri" w:hAnsi="Georgia"/>
          <w:bCs/>
          <w:sz w:val="22"/>
          <w:szCs w:val="22"/>
          <w:lang w:val="it-IT" w:eastAsia="en-US"/>
        </w:rPr>
        <w:t xml:space="preserve">Contractul de Credit nr. </w:t>
      </w:r>
      <w:r w:rsidR="004415F9" w:rsidRPr="00122A10">
        <w:rPr>
          <w:rFonts w:ascii="Georgia" w:eastAsia="Calibri" w:hAnsi="Georgia"/>
          <w:sz w:val="22"/>
          <w:szCs w:val="22"/>
          <w:lang w:val="it-IT" w:eastAsia="en-US"/>
        </w:rPr>
        <w:t>……</w:t>
      </w:r>
    </w:p>
    <w:p w:rsidR="004415F9" w:rsidRPr="00122A10" w:rsidRDefault="004415F9" w:rsidP="004415F9">
      <w:pPr>
        <w:ind w:right="-64"/>
        <w:jc w:val="center"/>
        <w:rPr>
          <w:rFonts w:ascii="Georgia" w:eastAsia="Calibri" w:hAnsi="Georgia"/>
          <w:b/>
          <w:sz w:val="22"/>
          <w:szCs w:val="22"/>
          <w:lang w:val="it-IT" w:eastAsia="en-US"/>
        </w:rPr>
      </w:pPr>
      <w:r w:rsidRPr="00122A10">
        <w:rPr>
          <w:rFonts w:ascii="Georgia" w:eastAsia="Calibri" w:hAnsi="Georgia"/>
          <w:b/>
          <w:bCs/>
          <w:sz w:val="22"/>
          <w:szCs w:val="22"/>
          <w:lang w:val="it-IT" w:eastAsia="en-US"/>
        </w:rPr>
        <w:t xml:space="preserve">- </w:t>
      </w:r>
      <w:r w:rsidRPr="00122A10">
        <w:rPr>
          <w:rFonts w:ascii="Georgia" w:eastAsia="Calibri" w:hAnsi="Georgia"/>
          <w:bCs/>
          <w:i/>
          <w:sz w:val="22"/>
          <w:szCs w:val="22"/>
          <w:lang w:val="it-IT" w:eastAsia="en-US"/>
        </w:rPr>
        <w:t>pentru realizare investiții publice de interes local -</w:t>
      </w: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r w:rsidRPr="00122A10">
        <w:rPr>
          <w:rFonts w:ascii="Georgia" w:eastAsia="Calibri" w:hAnsi="Georgia"/>
          <w:b/>
          <w:sz w:val="22"/>
          <w:szCs w:val="22"/>
          <w:lang w:val="it-IT" w:eastAsia="en-US"/>
        </w:rPr>
        <w:t>Între:</w:t>
      </w:r>
    </w:p>
    <w:p w:rsidR="004415F9" w:rsidRPr="00122A10" w:rsidRDefault="004415F9" w:rsidP="004415F9">
      <w:pPr>
        <w:tabs>
          <w:tab w:val="left" w:pos="6840"/>
        </w:tabs>
        <w:ind w:right="-64"/>
        <w:jc w:val="both"/>
        <w:rPr>
          <w:rFonts w:ascii="Georgia" w:eastAsia="Calibri" w:hAnsi="Georgia"/>
          <w:b/>
          <w:bCs/>
          <w:sz w:val="22"/>
          <w:szCs w:val="22"/>
          <w:lang w:val="it-IT" w:eastAsia="en-US"/>
        </w:rPr>
      </w:pPr>
    </w:p>
    <w:p w:rsidR="004415F9" w:rsidRPr="00122A10" w:rsidRDefault="004415F9" w:rsidP="004415F9">
      <w:pPr>
        <w:tabs>
          <w:tab w:val="left" w:pos="6840"/>
        </w:tabs>
        <w:ind w:right="-64"/>
        <w:jc w:val="both"/>
        <w:rPr>
          <w:rFonts w:ascii="Georgia" w:eastAsia="Calibri" w:hAnsi="Georgia"/>
          <w:b/>
          <w:bCs/>
          <w:sz w:val="22"/>
          <w:szCs w:val="22"/>
          <w:lang w:val="it-IT" w:eastAsia="en-US"/>
        </w:rPr>
      </w:pPr>
    </w:p>
    <w:p w:rsidR="004415F9" w:rsidRPr="00122A10" w:rsidRDefault="004415F9" w:rsidP="002D307E">
      <w:pPr>
        <w:autoSpaceDE w:val="0"/>
        <w:autoSpaceDN w:val="0"/>
        <w:adjustRightInd w:val="0"/>
        <w:jc w:val="both"/>
        <w:rPr>
          <w:rFonts w:ascii="Georgia" w:eastAsia="Calibri" w:hAnsi="Georgia"/>
          <w:b/>
          <w:bCs/>
          <w:i/>
          <w:iCs/>
          <w:sz w:val="22"/>
          <w:szCs w:val="22"/>
          <w:lang w:val="it-IT" w:eastAsia="en-US"/>
        </w:rPr>
      </w:pPr>
      <w:r w:rsidRPr="00122A10">
        <w:rPr>
          <w:rFonts w:ascii="Georgia" w:eastAsia="Calibri" w:hAnsi="Georgia"/>
          <w:b/>
          <w:bCs/>
          <w:sz w:val="22"/>
          <w:szCs w:val="22"/>
          <w:lang w:val="it-IT" w:eastAsia="en-US"/>
        </w:rPr>
        <w:t xml:space="preserve">BANCA TRANSILVANIA SA, </w:t>
      </w:r>
      <w:r w:rsidRPr="00122A10">
        <w:rPr>
          <w:rFonts w:ascii="Georgia" w:eastAsia="Calibri" w:hAnsi="Georgia"/>
          <w:sz w:val="22"/>
          <w:szCs w:val="22"/>
          <w:lang w:val="it-IT" w:eastAsia="en-US"/>
        </w:rPr>
        <w:t xml:space="preserve">cu sediul în </w:t>
      </w:r>
      <w:r w:rsidR="00BF3940" w:rsidRPr="00122A10">
        <w:rPr>
          <w:rFonts w:ascii="Georgia" w:eastAsia="Calibri" w:hAnsi="Georgia"/>
          <w:sz w:val="22"/>
          <w:szCs w:val="22"/>
          <w:lang w:val="it-IT" w:eastAsia="en-US"/>
        </w:rPr>
        <w:t>mun. Cluj-Napoca, Calea Dorobanţilor nr. 30 – 36, judeţul Cluj</w:t>
      </w:r>
      <w:r w:rsidRPr="00122A10">
        <w:rPr>
          <w:rFonts w:ascii="Georgia" w:eastAsia="Calibri" w:hAnsi="Georgia"/>
          <w:sz w:val="22"/>
          <w:szCs w:val="22"/>
          <w:lang w:val="it-IT" w:eastAsia="en-US"/>
        </w:rPr>
        <w:t xml:space="preserve">, înregistrată la Registrul Instituțiilor de Credit sub nr. RB-PJR-12-019/1999, având codul unic de înregistrare 5022670 și număr de înregistrare la Registrul Comerțului J12/4155/1993, </w:t>
      </w:r>
      <w:r w:rsidRPr="00122A10">
        <w:rPr>
          <w:rFonts w:ascii="Georgia" w:eastAsia="Calibri" w:hAnsi="Georgia"/>
          <w:b/>
          <w:bCs/>
          <w:sz w:val="22"/>
          <w:szCs w:val="22"/>
          <w:lang w:val="it-IT" w:eastAsia="en-US"/>
        </w:rPr>
        <w:t xml:space="preserve"> Sucursala </w:t>
      </w:r>
      <w:r w:rsidR="002D307E" w:rsidRPr="00122A10">
        <w:rPr>
          <w:rFonts w:ascii="Georgia" w:eastAsiaTheme="minorHAnsi" w:hAnsi="Georgia" w:cs="Georgia-Bold"/>
          <w:b/>
          <w:bCs/>
          <w:sz w:val="22"/>
          <w:szCs w:val="22"/>
          <w:lang w:val="en-US" w:eastAsia="en-US"/>
        </w:rPr>
        <w:t>Timisoara</w:t>
      </w:r>
      <w:r w:rsidRPr="00122A10">
        <w:rPr>
          <w:rFonts w:ascii="Georgia" w:eastAsia="Calibri" w:hAnsi="Georgia"/>
          <w:sz w:val="22"/>
          <w:szCs w:val="22"/>
          <w:lang w:val="it-IT" w:eastAsia="en-US"/>
        </w:rPr>
        <w:t xml:space="preserve">, cu sediul în </w:t>
      </w:r>
      <w:r w:rsidR="002D307E" w:rsidRPr="00122A10">
        <w:rPr>
          <w:rFonts w:ascii="Georgia" w:eastAsiaTheme="minorHAnsi" w:hAnsi="Georgia" w:cs="Georgia"/>
          <w:sz w:val="22"/>
          <w:szCs w:val="22"/>
          <w:lang w:val="en-US" w:eastAsia="en-US"/>
        </w:rPr>
        <w:t>Jud.TIMIS, Loc.TIMISOARA,City Business Excellence Centre, str. Coriolan Brediceanu, nr10, cladirea 5(E) si 4(D), parter, camera P2</w:t>
      </w:r>
      <w:r w:rsidRPr="00122A10">
        <w:rPr>
          <w:rFonts w:ascii="Georgia" w:eastAsia="Calibri" w:hAnsi="Georgia"/>
          <w:sz w:val="22"/>
          <w:szCs w:val="22"/>
          <w:lang w:val="it-IT" w:eastAsia="en-US"/>
        </w:rPr>
        <w:t xml:space="preserve">, înregistrată la Registrul Comerțului cu nr. </w:t>
      </w:r>
      <w:r w:rsidR="002D307E" w:rsidRPr="00122A10">
        <w:rPr>
          <w:rFonts w:ascii="Georgia" w:eastAsiaTheme="minorHAnsi" w:hAnsi="Georgia" w:cs="Georgia"/>
          <w:sz w:val="22"/>
          <w:szCs w:val="22"/>
          <w:lang w:val="en-US" w:eastAsia="en-US"/>
        </w:rPr>
        <w:t>J35/77/1996</w:t>
      </w:r>
      <w:r w:rsidRPr="00122A10">
        <w:rPr>
          <w:rFonts w:ascii="Georgia" w:eastAsia="Calibri" w:hAnsi="Georgia"/>
          <w:sz w:val="22"/>
          <w:szCs w:val="22"/>
          <w:lang w:val="it-IT" w:eastAsia="en-US"/>
        </w:rPr>
        <w:t xml:space="preserve">, CUI </w:t>
      </w:r>
      <w:r w:rsidR="002D307E" w:rsidRPr="00122A10">
        <w:rPr>
          <w:rFonts w:ascii="Georgia" w:eastAsiaTheme="minorHAnsi" w:hAnsi="Georgia" w:cs="Georgia"/>
          <w:sz w:val="22"/>
          <w:szCs w:val="22"/>
          <w:lang w:val="en-US" w:eastAsia="en-US"/>
        </w:rPr>
        <w:t>8082634</w:t>
      </w:r>
      <w:r w:rsidRPr="00122A10">
        <w:rPr>
          <w:rFonts w:ascii="Georgia" w:eastAsia="Calibri" w:hAnsi="Georgia"/>
          <w:sz w:val="22"/>
          <w:szCs w:val="22"/>
          <w:lang w:val="it-IT" w:eastAsia="en-US"/>
        </w:rPr>
        <w:t xml:space="preserve">, reprezentată prin </w:t>
      </w:r>
      <w:r w:rsidR="002D307E" w:rsidRPr="00122A10">
        <w:rPr>
          <w:rFonts w:ascii="Georgia" w:eastAsiaTheme="minorHAnsi" w:hAnsi="Georgia" w:cs="Georgia"/>
          <w:sz w:val="22"/>
          <w:szCs w:val="22"/>
          <w:lang w:val="en-US" w:eastAsia="en-US"/>
        </w:rPr>
        <w:t>TEPENEU CRISTIAN IOSIF</w:t>
      </w:r>
      <w:r w:rsidRPr="00122A10">
        <w:rPr>
          <w:rFonts w:ascii="Georgia" w:eastAsia="Calibri" w:hAnsi="Georgia"/>
          <w:sz w:val="22"/>
          <w:szCs w:val="22"/>
          <w:lang w:val="it-IT" w:eastAsia="en-US"/>
        </w:rPr>
        <w:t xml:space="preserve"> , în calitate de Director </w:t>
      </w:r>
      <w:r w:rsidR="002D307E" w:rsidRPr="00122A10">
        <w:rPr>
          <w:rFonts w:ascii="Georgia" w:eastAsia="Calibri" w:hAnsi="Georgia"/>
          <w:sz w:val="22"/>
          <w:szCs w:val="22"/>
          <w:lang w:val="it-IT" w:eastAsia="en-US"/>
        </w:rPr>
        <w:t xml:space="preserve">Sucursala </w:t>
      </w:r>
      <w:r w:rsidRPr="00122A10">
        <w:rPr>
          <w:rFonts w:ascii="Georgia" w:eastAsia="Calibri" w:hAnsi="Georgia"/>
          <w:sz w:val="22"/>
          <w:szCs w:val="22"/>
          <w:lang w:val="it-IT" w:eastAsia="en-US"/>
        </w:rPr>
        <w:t xml:space="preserve">și prin </w:t>
      </w:r>
      <w:r w:rsidR="002D307E" w:rsidRPr="00122A10">
        <w:rPr>
          <w:rFonts w:ascii="Georgia" w:eastAsiaTheme="minorHAnsi" w:hAnsi="Georgia" w:cs="Georgia"/>
          <w:sz w:val="22"/>
          <w:szCs w:val="22"/>
          <w:lang w:val="en-US" w:eastAsia="en-US"/>
        </w:rPr>
        <w:t>PEINOV BILIANA</w:t>
      </w:r>
      <w:r w:rsidRPr="00122A10">
        <w:rPr>
          <w:rFonts w:ascii="Georgia" w:eastAsia="Calibri" w:hAnsi="Georgia"/>
          <w:sz w:val="22"/>
          <w:szCs w:val="22"/>
          <w:lang w:val="it-IT" w:eastAsia="en-US"/>
        </w:rPr>
        <w:t xml:space="preserve">, în calitate de Director adjunct operațiuni, </w:t>
      </w:r>
      <w:r w:rsidR="007B1E88" w:rsidRPr="00122A10">
        <w:rPr>
          <w:rFonts w:ascii="Georgia" w:eastAsia="Calibri" w:hAnsi="Georgia"/>
          <w:sz w:val="22"/>
          <w:szCs w:val="22"/>
          <w:lang w:val="it-IT" w:eastAsia="en-US"/>
        </w:rPr>
        <w:t xml:space="preserve">ambii semnând fie personal, fie prin persoane desemnate, împuternicite să îi reprezinte, </w:t>
      </w:r>
      <w:r w:rsidRPr="00122A10">
        <w:rPr>
          <w:rFonts w:ascii="Georgia" w:eastAsia="Calibri" w:hAnsi="Georgia"/>
          <w:sz w:val="22"/>
          <w:szCs w:val="22"/>
          <w:lang w:val="it-IT" w:eastAsia="en-US"/>
        </w:rPr>
        <w:t xml:space="preserve">denumită în continuare </w:t>
      </w:r>
      <w:r w:rsidRPr="00122A10">
        <w:rPr>
          <w:rFonts w:ascii="Georgia" w:eastAsia="Calibri" w:hAnsi="Georgia"/>
          <w:sz w:val="22"/>
          <w:szCs w:val="22"/>
          <w:lang w:val="en-US" w:eastAsia="en-US"/>
        </w:rPr>
        <w:t>“</w:t>
      </w:r>
      <w:r w:rsidRPr="00122A10">
        <w:rPr>
          <w:rFonts w:ascii="Georgia" w:eastAsia="Calibri" w:hAnsi="Georgia"/>
          <w:b/>
          <w:bCs/>
          <w:sz w:val="22"/>
          <w:szCs w:val="22"/>
          <w:lang w:val="it-IT" w:eastAsia="en-US"/>
        </w:rPr>
        <w:t>Banca”</w:t>
      </w: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r w:rsidRPr="00122A10">
        <w:rPr>
          <w:rFonts w:ascii="Georgia" w:eastAsia="Calibri" w:hAnsi="Georgia"/>
          <w:b/>
          <w:sz w:val="22"/>
          <w:szCs w:val="22"/>
          <w:lang w:val="it-IT" w:eastAsia="en-US"/>
        </w:rPr>
        <w:t>Și</w:t>
      </w:r>
    </w:p>
    <w:p w:rsidR="004415F9" w:rsidRPr="00122A10" w:rsidRDefault="004415F9" w:rsidP="004415F9">
      <w:pPr>
        <w:ind w:right="-64"/>
        <w:jc w:val="both"/>
        <w:rPr>
          <w:rFonts w:ascii="Georgia" w:eastAsia="Calibri" w:hAnsi="Georgia"/>
          <w:sz w:val="22"/>
          <w:szCs w:val="22"/>
          <w:lang w:val="it-IT" w:eastAsia="en-U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8C3117" w:rsidRPr="00122A10" w:rsidTr="00ED50CA">
        <w:trPr>
          <w:trHeight w:val="1295"/>
        </w:trPr>
        <w:tc>
          <w:tcPr>
            <w:tcW w:w="9990" w:type="dxa"/>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64"/>
              <w:jc w:val="both"/>
              <w:rPr>
                <w:rFonts w:ascii="Georgia" w:eastAsia="Calibri" w:hAnsi="Georgia"/>
                <w:b/>
                <w:szCs w:val="22"/>
                <w:lang w:val="it-IT" w:eastAsia="en-US"/>
              </w:rPr>
            </w:pPr>
            <w:r w:rsidRPr="00122A10">
              <w:rPr>
                <w:rFonts w:ascii="Georgia" w:eastAsia="Calibri" w:hAnsi="Georgia"/>
                <w:b/>
                <w:sz w:val="22"/>
                <w:szCs w:val="22"/>
                <w:lang w:eastAsia="en-US"/>
              </w:rPr>
              <w:t xml:space="preserve">Împrumutatul:  </w:t>
            </w:r>
            <w:bookmarkStart w:id="1" w:name="_Hlk103863789"/>
            <w:r w:rsidR="00AA407A" w:rsidRPr="00AA407A">
              <w:rPr>
                <w:rFonts w:ascii="Georgia" w:eastAsia="Trebuchet MS" w:hAnsi="Georgia" w:cs="Trebuchet MS"/>
                <w:b/>
                <w:bCs/>
                <w:color w:val="000000"/>
                <w:sz w:val="22"/>
                <w:szCs w:val="22"/>
              </w:rPr>
              <w:t>ORASUL DETA</w:t>
            </w:r>
            <w:bookmarkEnd w:id="1"/>
            <w:r w:rsidRPr="00122A10">
              <w:rPr>
                <w:rFonts w:ascii="Georgia" w:eastAsia="Calibri" w:hAnsi="Georgia"/>
                <w:b/>
                <w:sz w:val="22"/>
                <w:szCs w:val="22"/>
                <w:lang w:val="it-IT" w:eastAsia="en-US"/>
              </w:rPr>
              <w:t xml:space="preserve">        </w:t>
            </w:r>
          </w:p>
          <w:p w:rsidR="007916F4" w:rsidRPr="00566CD1" w:rsidRDefault="004415F9" w:rsidP="007916F4">
            <w:pPr>
              <w:autoSpaceDE w:val="0"/>
              <w:autoSpaceDN w:val="0"/>
              <w:rPr>
                <w:rFonts w:ascii="Georgia" w:hAnsi="Georgia"/>
                <w:b/>
                <w:bCs/>
                <w:szCs w:val="22"/>
                <w:lang w:val="en-US" w:eastAsia="en-US"/>
              </w:rPr>
            </w:pPr>
            <w:r w:rsidRPr="00122A10">
              <w:rPr>
                <w:rFonts w:ascii="Georgia" w:eastAsia="Calibri" w:hAnsi="Georgia"/>
                <w:b/>
                <w:sz w:val="22"/>
                <w:szCs w:val="22"/>
                <w:lang w:val="it-IT" w:eastAsia="en-US"/>
              </w:rPr>
              <w:t xml:space="preserve">                            Cu sediul în </w:t>
            </w:r>
            <w:r w:rsidR="00AA407A" w:rsidRPr="00AA407A">
              <w:rPr>
                <w:rFonts w:ascii="Georgia" w:eastAsia="Calibri" w:hAnsi="Georgia"/>
                <w:b/>
                <w:sz w:val="22"/>
                <w:szCs w:val="22"/>
                <w:lang w:val="it-IT" w:eastAsia="en-US"/>
              </w:rPr>
              <w:t>oras Deta, str. Victoriei, nr.32, cod 305200, jud. Timis</w:t>
            </w:r>
          </w:p>
          <w:p w:rsidR="00566CD1" w:rsidRDefault="004415F9" w:rsidP="00566CD1">
            <w:pPr>
              <w:autoSpaceDE w:val="0"/>
              <w:autoSpaceDN w:val="0"/>
              <w:rPr>
                <w:lang w:val="en-US" w:eastAsia="en-US"/>
              </w:rPr>
            </w:pPr>
            <w:r w:rsidRPr="00122A10">
              <w:rPr>
                <w:rFonts w:ascii="Georgia" w:eastAsia="Calibri" w:hAnsi="Georgia"/>
                <w:b/>
                <w:sz w:val="22"/>
                <w:szCs w:val="22"/>
                <w:lang w:val="it-IT" w:eastAsia="en-US"/>
              </w:rPr>
              <w:t xml:space="preserve">                            Cod fiscal </w:t>
            </w:r>
            <w:r w:rsidR="001F437B" w:rsidRPr="001F437B">
              <w:rPr>
                <w:rFonts w:ascii="Georgia" w:eastAsia="Calibri" w:hAnsi="Georgia"/>
                <w:b/>
                <w:sz w:val="22"/>
                <w:szCs w:val="22"/>
                <w:lang w:val="it-IT" w:eastAsia="en-US"/>
              </w:rPr>
              <w:t>2503378</w:t>
            </w:r>
          </w:p>
          <w:p w:rsidR="004415F9" w:rsidRPr="00122A10" w:rsidRDefault="004415F9" w:rsidP="004415F9">
            <w:pPr>
              <w:ind w:right="-64"/>
              <w:jc w:val="both"/>
              <w:rPr>
                <w:rFonts w:ascii="Georgia" w:hAnsi="Georgia"/>
                <w:b/>
                <w:szCs w:val="22"/>
                <w:lang w:val="it-IT"/>
              </w:rPr>
            </w:pPr>
            <w:r w:rsidRPr="00122A10">
              <w:rPr>
                <w:rFonts w:ascii="Georgia" w:eastAsia="Calibri" w:hAnsi="Georgia"/>
                <w:b/>
                <w:sz w:val="22"/>
                <w:szCs w:val="22"/>
                <w:lang w:val="it-IT" w:eastAsia="en-US"/>
              </w:rPr>
              <w:t xml:space="preserve">                            </w:t>
            </w:r>
            <w:r w:rsidRPr="00122A10">
              <w:rPr>
                <w:rFonts w:ascii="Georgia" w:hAnsi="Georgia"/>
                <w:b/>
                <w:sz w:val="22"/>
                <w:szCs w:val="22"/>
                <w:lang w:val="it-IT"/>
              </w:rPr>
              <w:t>Legal reprezentată prin Dl.</w:t>
            </w:r>
            <w:r w:rsidR="00E004AE" w:rsidRPr="00122A10">
              <w:rPr>
                <w:rFonts w:ascii="Georgia" w:hAnsi="Georgia"/>
                <w:b/>
                <w:sz w:val="22"/>
                <w:szCs w:val="22"/>
                <w:lang w:val="it-IT"/>
              </w:rPr>
              <w:t xml:space="preserve"> </w:t>
            </w:r>
            <w:r w:rsidR="00AA407A" w:rsidRPr="000064E2">
              <w:rPr>
                <w:rFonts w:ascii="Georgia" w:eastAsia="Trebuchet MS" w:hAnsi="Georgia" w:cs="Trebuchet MS"/>
                <w:b/>
              </w:rPr>
              <w:t>ROMAN PETRU</w:t>
            </w:r>
            <w:r w:rsidRPr="00122A10">
              <w:rPr>
                <w:rFonts w:ascii="Georgia" w:hAnsi="Georgia"/>
                <w:b/>
                <w:sz w:val="22"/>
                <w:szCs w:val="22"/>
                <w:lang w:val="it-IT"/>
              </w:rPr>
              <w:t xml:space="preserve">, în calitate de Primar, în temeiul </w:t>
            </w:r>
            <w:r w:rsidR="0039389D" w:rsidRPr="00122A10">
              <w:rPr>
                <w:rFonts w:ascii="Georgia" w:hAnsi="Georgia"/>
                <w:b/>
                <w:sz w:val="22"/>
                <w:szCs w:val="22"/>
                <w:lang w:val="it-IT"/>
              </w:rPr>
              <w:t xml:space="preserve">HCL nr. </w:t>
            </w:r>
            <w:bookmarkStart w:id="2" w:name="_Hlk100907582"/>
            <w:r w:rsidR="001F437B">
              <w:rPr>
                <w:rFonts w:ascii="Georgia" w:hAnsi="Georgia"/>
                <w:b/>
                <w:sz w:val="22"/>
                <w:szCs w:val="22"/>
                <w:lang w:val="it-IT"/>
              </w:rPr>
              <w:t>55</w:t>
            </w:r>
            <w:r w:rsidR="0039389D" w:rsidRPr="007916F4">
              <w:rPr>
                <w:rFonts w:ascii="Georgia" w:hAnsi="Georgia"/>
                <w:b/>
                <w:sz w:val="22"/>
                <w:szCs w:val="22"/>
                <w:lang w:val="it-IT"/>
              </w:rPr>
              <w:t xml:space="preserve"> din data de  </w:t>
            </w:r>
            <w:r w:rsidR="001F437B">
              <w:rPr>
                <w:rFonts w:ascii="Georgia" w:hAnsi="Georgia"/>
                <w:b/>
                <w:sz w:val="22"/>
                <w:szCs w:val="22"/>
              </w:rPr>
              <w:t>11</w:t>
            </w:r>
            <w:r w:rsidR="007916F4" w:rsidRPr="007916F4">
              <w:rPr>
                <w:rFonts w:ascii="Georgia" w:hAnsi="Georgia"/>
                <w:b/>
                <w:sz w:val="22"/>
                <w:szCs w:val="22"/>
              </w:rPr>
              <w:t>.0</w:t>
            </w:r>
            <w:r w:rsidR="001F437B">
              <w:rPr>
                <w:rFonts w:ascii="Georgia" w:hAnsi="Georgia"/>
                <w:b/>
                <w:sz w:val="22"/>
                <w:szCs w:val="22"/>
              </w:rPr>
              <w:t>4</w:t>
            </w:r>
            <w:r w:rsidR="007916F4" w:rsidRPr="007916F4">
              <w:rPr>
                <w:rFonts w:ascii="Georgia" w:hAnsi="Georgia"/>
                <w:b/>
                <w:sz w:val="22"/>
                <w:szCs w:val="22"/>
              </w:rPr>
              <w:t>.2022</w:t>
            </w:r>
            <w:bookmarkEnd w:id="2"/>
          </w:p>
          <w:p w:rsidR="004415F9" w:rsidRPr="00122A10" w:rsidRDefault="004415F9" w:rsidP="004415F9">
            <w:pPr>
              <w:ind w:right="-64"/>
              <w:jc w:val="both"/>
              <w:rPr>
                <w:rFonts w:ascii="Georgia" w:hAnsi="Georgia"/>
                <w:b/>
                <w:szCs w:val="22"/>
                <w:lang w:val="it-IT"/>
              </w:rPr>
            </w:pPr>
          </w:p>
        </w:tc>
      </w:tr>
    </w:tbl>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sz w:val="22"/>
          <w:szCs w:val="22"/>
          <w:lang w:val="it-IT" w:eastAsia="en-US"/>
        </w:rPr>
        <w:t xml:space="preserve">    </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 xml:space="preserve">Având în vedere solicitarea Împrumutatului de acordare a unui credit, aprobată de Bancă în termenii și condițiile menționate în prezentul Contract care este alcătuit din Condițiile Speciale și Condițiile Generale </w:t>
      </w:r>
      <w:r w:rsidRPr="00122A10">
        <w:rPr>
          <w:rFonts w:ascii="Georgia" w:eastAsia="Calibri" w:hAnsi="Georgia"/>
          <w:b/>
          <w:bCs/>
          <w:sz w:val="22"/>
          <w:szCs w:val="22"/>
          <w:lang w:eastAsia="en-US"/>
        </w:rPr>
        <w:t xml:space="preserve">(“Contractul”),  </w:t>
      </w: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Părțile au convenit după cum urmează:</w:t>
      </w:r>
    </w:p>
    <w:p w:rsidR="004415F9" w:rsidRPr="00122A10" w:rsidRDefault="004415F9" w:rsidP="004415F9">
      <w:pPr>
        <w:tabs>
          <w:tab w:val="left" w:pos="851"/>
        </w:tabs>
        <w:suppressAutoHyphens/>
        <w:ind w:right="-64"/>
        <w:jc w:val="both"/>
        <w:rPr>
          <w:rFonts w:ascii="Georgia" w:eastAsia="Calibri" w:hAnsi="Georgia"/>
          <w:sz w:val="22"/>
          <w:szCs w:val="22"/>
          <w:lang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r w:rsidRPr="00122A10">
        <w:rPr>
          <w:rFonts w:ascii="Georgia" w:eastAsia="Calibri" w:hAnsi="Georgia"/>
          <w:b/>
          <w:bCs/>
          <w:sz w:val="22"/>
          <w:szCs w:val="22"/>
          <w:lang w:eastAsia="en-US"/>
        </w:rPr>
        <w:t>CONDIȚII SPECIALE</w:t>
      </w: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7918"/>
      </w:tblGrid>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F46D18">
            <w:pPr>
              <w:numPr>
                <w:ilvl w:val="0"/>
                <w:numId w:val="2"/>
              </w:numPr>
              <w:spacing w:after="200" w:line="276" w:lineRule="auto"/>
              <w:ind w:left="342" w:right="-64" w:hanging="342"/>
              <w:contextualSpacing/>
              <w:jc w:val="both"/>
              <w:rPr>
                <w:rFonts w:ascii="Georgia" w:eastAsia="Calibri" w:hAnsi="Georgia"/>
                <w:b/>
                <w:szCs w:val="22"/>
                <w:lang w:val="it-IT" w:eastAsia="en-US"/>
              </w:rPr>
            </w:pPr>
            <w:r w:rsidRPr="00122A10">
              <w:rPr>
                <w:rFonts w:ascii="Georgia" w:eastAsia="Calibri" w:hAnsi="Georgia"/>
                <w:b/>
                <w:sz w:val="22"/>
                <w:szCs w:val="22"/>
                <w:lang w:val="it-IT" w:eastAsia="en-US"/>
              </w:rPr>
              <w:t xml:space="preserve">Obiectul Contractului: acordare credit de investiții </w:t>
            </w:r>
          </w:p>
          <w:p w:rsidR="004415F9" w:rsidRPr="00122A10" w:rsidRDefault="004415F9" w:rsidP="004415F9">
            <w:pPr>
              <w:ind w:left="342" w:right="-64"/>
              <w:contextualSpacing/>
              <w:jc w:val="both"/>
              <w:rPr>
                <w:rFonts w:ascii="Georgia" w:eastAsia="Calibri" w:hAnsi="Georgia"/>
                <w:b/>
                <w:szCs w:val="22"/>
                <w:lang w:val="it-IT" w:eastAsia="en-US"/>
              </w:rPr>
            </w:pP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a) Destinația Creditului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1F437B" w:rsidRPr="0015344B" w:rsidRDefault="00AB1957" w:rsidP="001F437B">
            <w:pPr>
              <w:jc w:val="both"/>
              <w:rPr>
                <w:rFonts w:ascii="Trebuchet MS" w:hAnsi="Trebuchet MS" w:cs="Calibri"/>
                <w:b/>
                <w:bCs/>
                <w:sz w:val="18"/>
                <w:szCs w:val="18"/>
              </w:rPr>
            </w:pPr>
            <w:r>
              <w:rPr>
                <w:rFonts w:ascii="Trebuchet MS" w:eastAsia="Trebuchet MS" w:hAnsi="Trebuchet MS" w:cs="Trebuchet MS"/>
                <w:color w:val="000000"/>
                <w:sz w:val="18"/>
              </w:rPr>
              <w:t>Refinantarea creditului contractat de la BCR, conform contract de credit nr. 20200522291/ 10.06.2020</w:t>
            </w:r>
            <w:r w:rsidR="001F437B" w:rsidRPr="0015344B">
              <w:rPr>
                <w:rFonts w:ascii="Trebuchet MS" w:eastAsia="Trebuchet MS" w:hAnsi="Trebuchet MS" w:cs="Trebuchet MS"/>
                <w:color w:val="000000"/>
                <w:sz w:val="18"/>
              </w:rPr>
              <w:t xml:space="preserve"> </w:t>
            </w:r>
            <w:r>
              <w:rPr>
                <w:rFonts w:ascii="Trebuchet MS" w:eastAsia="Trebuchet MS" w:hAnsi="Trebuchet MS" w:cs="Trebuchet MS"/>
                <w:color w:val="000000"/>
                <w:sz w:val="18"/>
              </w:rPr>
              <w:t xml:space="preserve">. Destinatia initiala a creditului este pre-finantarea, respectiv co-finantarea a 3 </w:t>
            </w:r>
            <w:r>
              <w:rPr>
                <w:rFonts w:ascii="Trebuchet MS" w:eastAsia="Trebuchet MS" w:hAnsi="Trebuchet MS" w:cs="Trebuchet MS"/>
                <w:color w:val="000000"/>
                <w:sz w:val="18"/>
              </w:rPr>
              <w:lastRenderedPageBreak/>
              <w:t>proiecte de investitii de interes local asa cum sunt ele prevazute la art. 2.1. din contractul de credit.</w:t>
            </w:r>
            <w:r w:rsidR="001F437B" w:rsidRPr="0015344B">
              <w:rPr>
                <w:rFonts w:ascii="Trebuchet MS" w:eastAsia="Trebuchet MS" w:hAnsi="Trebuchet MS" w:cs="Trebuchet MS"/>
                <w:color w:val="000000"/>
                <w:sz w:val="18"/>
              </w:rPr>
              <w:t xml:space="preserve"> </w:t>
            </w:r>
          </w:p>
          <w:p w:rsidR="001F437B" w:rsidRPr="005851F3" w:rsidRDefault="001F437B" w:rsidP="001F437B">
            <w:pPr>
              <w:jc w:val="both"/>
              <w:rPr>
                <w:rFonts w:ascii="Trebuchet MS" w:eastAsia="Trebuchet MS" w:hAnsi="Trebuchet MS" w:cs="Trebuchet MS"/>
                <w:color w:val="000000"/>
                <w:sz w:val="10"/>
                <w:szCs w:val="10"/>
              </w:rPr>
            </w:pPr>
          </w:p>
          <w:p w:rsidR="001F437B" w:rsidRPr="00774C35" w:rsidRDefault="001F437B" w:rsidP="001F437B">
            <w:pPr>
              <w:jc w:val="both"/>
              <w:rPr>
                <w:rFonts w:ascii="Georgia" w:eastAsia="Calibri" w:hAnsi="Georgia"/>
                <w:szCs w:val="22"/>
                <w:lang w:val="it-IT" w:eastAsia="en-US"/>
              </w:rPr>
            </w:pPr>
          </w:p>
          <w:p w:rsidR="004415F9" w:rsidRPr="007C0E12" w:rsidRDefault="004415F9" w:rsidP="00E004AE">
            <w:pPr>
              <w:ind w:right="78"/>
              <w:jc w:val="both"/>
              <w:rPr>
                <w:rFonts w:ascii="Georgia" w:eastAsia="Calibri" w:hAnsi="Georgia"/>
                <w:bCs/>
                <w:szCs w:val="22"/>
                <w:lang w:val="en-US" w:eastAsia="en-US"/>
              </w:rPr>
            </w:pPr>
            <w:r w:rsidRPr="00774C35">
              <w:rPr>
                <w:rFonts w:ascii="Georgia" w:eastAsia="Calibri" w:hAnsi="Georgia"/>
                <w:sz w:val="22"/>
                <w:szCs w:val="22"/>
                <w:lang w:val="it-IT" w:eastAsia="en-US"/>
              </w:rPr>
              <w:t xml:space="preserve">conform Hotărârii Consiliului Local al </w:t>
            </w:r>
            <w:r w:rsidR="001F437B">
              <w:rPr>
                <w:rFonts w:ascii="Georgia" w:eastAsia="Calibri" w:hAnsi="Georgia"/>
                <w:sz w:val="22"/>
                <w:szCs w:val="22"/>
                <w:lang w:val="it-IT" w:eastAsia="en-US"/>
              </w:rPr>
              <w:t>ORASULUI DETA</w:t>
            </w:r>
            <w:r w:rsidR="007C0E12">
              <w:rPr>
                <w:rFonts w:ascii="Georgia" w:hAnsi="Georgia"/>
                <w:sz w:val="22"/>
                <w:szCs w:val="22"/>
              </w:rPr>
              <w:t xml:space="preserve"> nr. </w:t>
            </w:r>
            <w:r w:rsidR="001F437B">
              <w:rPr>
                <w:rFonts w:ascii="Georgia" w:hAnsi="Georgia"/>
                <w:sz w:val="22"/>
                <w:szCs w:val="22"/>
              </w:rPr>
              <w:t>55</w:t>
            </w:r>
            <w:r w:rsidR="007C0E12" w:rsidRPr="007C0E12">
              <w:rPr>
                <w:rFonts w:ascii="Georgia" w:hAnsi="Georgia"/>
                <w:bCs/>
                <w:sz w:val="22"/>
                <w:szCs w:val="22"/>
                <w:lang w:val="it-IT"/>
              </w:rPr>
              <w:t xml:space="preserve"> din data de  </w:t>
            </w:r>
            <w:r w:rsidR="001F437B">
              <w:rPr>
                <w:rFonts w:ascii="Georgia" w:hAnsi="Georgia"/>
                <w:bCs/>
                <w:sz w:val="22"/>
                <w:szCs w:val="22"/>
                <w:lang w:val="it-IT"/>
              </w:rPr>
              <w:t>11</w:t>
            </w:r>
            <w:r w:rsidR="007C0E12" w:rsidRPr="007C0E12">
              <w:rPr>
                <w:rFonts w:ascii="Georgia" w:hAnsi="Georgia"/>
                <w:bCs/>
                <w:sz w:val="22"/>
                <w:szCs w:val="22"/>
                <w:lang w:val="it-IT"/>
              </w:rPr>
              <w:t>.0</w:t>
            </w:r>
            <w:r w:rsidR="001F437B">
              <w:rPr>
                <w:rFonts w:ascii="Georgia" w:hAnsi="Georgia"/>
                <w:bCs/>
                <w:sz w:val="22"/>
                <w:szCs w:val="22"/>
                <w:lang w:val="it-IT"/>
              </w:rPr>
              <w:t>4</w:t>
            </w:r>
            <w:r w:rsidR="007C0E12" w:rsidRPr="007C0E12">
              <w:rPr>
                <w:rFonts w:ascii="Georgia" w:hAnsi="Georgia"/>
                <w:bCs/>
                <w:sz w:val="22"/>
                <w:szCs w:val="22"/>
                <w:lang w:val="it-IT"/>
              </w:rPr>
              <w:t>.202</w:t>
            </w:r>
            <w:r w:rsidR="00566CD1">
              <w:rPr>
                <w:rFonts w:ascii="Georgia" w:hAnsi="Georgia"/>
                <w:bCs/>
                <w:sz w:val="22"/>
                <w:szCs w:val="22"/>
                <w:lang w:val="it-IT"/>
              </w:rPr>
              <w:t>2</w:t>
            </w:r>
            <w:r w:rsidR="007C0E12" w:rsidRPr="007C0E12">
              <w:rPr>
                <w:rFonts w:ascii="Georgia" w:hAnsi="Georgia"/>
                <w:bCs/>
                <w:sz w:val="22"/>
                <w:szCs w:val="22"/>
                <w:lang w:val="it-IT"/>
              </w:rPr>
              <w:t xml:space="preserve"> </w:t>
            </w:r>
          </w:p>
          <w:p w:rsidR="004415F9" w:rsidRPr="00774C35" w:rsidRDefault="004415F9" w:rsidP="004415F9">
            <w:pPr>
              <w:ind w:right="78"/>
              <w:jc w:val="both"/>
              <w:rPr>
                <w:rFonts w:ascii="Georgia" w:eastAsia="Calibri" w:hAnsi="Georgia"/>
                <w:szCs w:val="22"/>
                <w:lang w:val="en-US" w:eastAsia="en-US"/>
              </w:rPr>
            </w:pPr>
            <w:r w:rsidRPr="00774C35">
              <w:rPr>
                <w:rFonts w:ascii="Georgia" w:eastAsia="Calibri" w:hAnsi="Georgia"/>
                <w:sz w:val="22"/>
                <w:szCs w:val="22"/>
                <w:lang w:val="en-US" w:eastAsia="en-US"/>
              </w:rPr>
              <w:t xml:space="preserv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lastRenderedPageBreak/>
              <w:t xml:space="preserve">b) Valoarea Creditului </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AB1957" w:rsidP="004415F9">
            <w:pPr>
              <w:ind w:right="78"/>
              <w:jc w:val="both"/>
              <w:rPr>
                <w:rFonts w:ascii="Georgia" w:eastAsia="Calibri" w:hAnsi="Georgia"/>
                <w:szCs w:val="22"/>
                <w:lang w:val="en-US" w:eastAsia="en-US"/>
              </w:rPr>
            </w:pPr>
            <w:r>
              <w:rPr>
                <w:rFonts w:ascii="Georgia" w:eastAsia="Calibri" w:hAnsi="Georgia"/>
                <w:sz w:val="22"/>
                <w:szCs w:val="22"/>
                <w:lang w:val="en-US" w:eastAsia="en-US"/>
              </w:rPr>
              <w:t>3</w:t>
            </w:r>
            <w:r w:rsidR="003D2BA6">
              <w:rPr>
                <w:rFonts w:ascii="Georgia" w:eastAsia="Calibri" w:hAnsi="Georgia"/>
                <w:sz w:val="22"/>
                <w:szCs w:val="22"/>
                <w:lang w:val="en-US" w:eastAsia="en-US"/>
              </w:rPr>
              <w:t>.000.000(</w:t>
            </w:r>
            <w:r>
              <w:rPr>
                <w:rFonts w:ascii="Georgia" w:eastAsia="Calibri" w:hAnsi="Georgia"/>
                <w:sz w:val="22"/>
                <w:szCs w:val="22"/>
                <w:lang w:val="en-US" w:eastAsia="en-US"/>
              </w:rPr>
              <w:t>trei</w:t>
            </w:r>
            <w:r w:rsidR="003D2BA6">
              <w:rPr>
                <w:rFonts w:ascii="Georgia" w:eastAsia="Calibri" w:hAnsi="Georgia"/>
                <w:sz w:val="22"/>
                <w:szCs w:val="22"/>
                <w:lang w:val="en-US" w:eastAsia="en-US"/>
              </w:rPr>
              <w:t>milioane)</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c) Valuta Creditului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3D2BA6" w:rsidP="004415F9">
            <w:pPr>
              <w:ind w:right="78"/>
              <w:jc w:val="both"/>
              <w:rPr>
                <w:rFonts w:ascii="Georgia" w:eastAsia="Calibri" w:hAnsi="Georgia"/>
                <w:szCs w:val="22"/>
                <w:lang w:val="it-IT" w:eastAsia="en-US"/>
              </w:rPr>
            </w:pPr>
            <w:r>
              <w:rPr>
                <w:rFonts w:ascii="Georgia" w:eastAsia="Calibri" w:hAnsi="Georgia"/>
                <w:sz w:val="22"/>
                <w:szCs w:val="22"/>
                <w:lang w:val="it-IT" w:eastAsia="en-US"/>
              </w:rPr>
              <w:t>LEI</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d) Modul de utilizare</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i/>
                <w:iCs/>
                <w:szCs w:val="22"/>
                <w:lang w:eastAsia="en-US"/>
              </w:rPr>
            </w:pPr>
            <w:r w:rsidRPr="00122A10">
              <w:rPr>
                <w:rFonts w:ascii="Georgia" w:eastAsia="Calibri" w:hAnsi="Georgia"/>
                <w:sz w:val="22"/>
                <w:szCs w:val="22"/>
                <w:lang w:val="en-US" w:eastAsia="en-US"/>
              </w:rPr>
              <w:t xml:space="preserve">Creditul va fi utilizat în tranșe, prin Trageri multiple, în urma primirii de către Bancă a cererii de tragere din partea Împrumutatului, </w:t>
            </w:r>
            <w:r w:rsidRPr="00122A10">
              <w:rPr>
                <w:rFonts w:ascii="Georgia" w:eastAsia="Calibri" w:hAnsi="Georgia"/>
                <w:sz w:val="22"/>
                <w:szCs w:val="22"/>
                <w:lang w:eastAsia="en-US"/>
              </w:rPr>
              <w:t>în concordanță cu tragerile anuale aprobate de Comisia de Autorizare a Împrumuturilor Locale</w:t>
            </w:r>
            <w:r w:rsidRPr="00122A10">
              <w:rPr>
                <w:rFonts w:ascii="Georgia" w:eastAsia="Calibri" w:hAnsi="Georgia"/>
                <w:sz w:val="22"/>
                <w:szCs w:val="22"/>
                <w:lang w:val="en-US" w:eastAsia="en-US"/>
              </w:rPr>
              <w:t>, având anexate copii certificate ale documentelor justificative aferente sumelor solicitate, prin creditarea contului Împrumutatului deschis la Bancă identificat prin IBAN [</w:t>
            </w:r>
            <w:r w:rsidR="0000187A" w:rsidRPr="00122A10">
              <w:rPr>
                <w:rFonts w:ascii="Georgia" w:eastAsia="Calibri" w:hAnsi="Georgia"/>
                <w:sz w:val="22"/>
                <w:szCs w:val="22"/>
                <w:lang w:val="en-US" w:eastAsia="en-US"/>
              </w:rPr>
              <w:t>……………………………………………</w:t>
            </w:r>
            <w:r w:rsidRPr="00122A10">
              <w:rPr>
                <w:rFonts w:ascii="Georgia" w:eastAsia="Calibri" w:hAnsi="Georgia"/>
                <w:sz w:val="22"/>
                <w:szCs w:val="22"/>
                <w:lang w:val="en-US" w:eastAsia="en-US"/>
              </w:rPr>
              <w:t xml:space="preserve">], sumele astfel trase fiind transferate de către Împrumutat în conturile sale  deschise la Trezoreria Statului, urmând ca, în termen de 5 zile lucrătoare de la data transferului, Împrumutatul să prezinte Băncii copii de pe ordinele de plată/ extrasele de cont care atestă efectuarea plăților conform Destinației Creditului.  </w:t>
            </w:r>
          </w:p>
          <w:p w:rsidR="007C0E12" w:rsidRPr="008C3117" w:rsidRDefault="007C0E12" w:rsidP="007C0E12">
            <w:pPr>
              <w:ind w:right="78"/>
              <w:jc w:val="both"/>
              <w:rPr>
                <w:rFonts w:ascii="Georgia" w:eastAsia="Calibri" w:hAnsi="Georgia"/>
                <w:szCs w:val="22"/>
                <w:lang w:val="en-US" w:eastAsia="en-US"/>
              </w:rPr>
            </w:pPr>
            <w:r w:rsidRPr="008C3117">
              <w:rPr>
                <w:rFonts w:ascii="Georgia" w:eastAsia="Calibri" w:hAnsi="Georgia"/>
                <w:sz w:val="22"/>
                <w:szCs w:val="22"/>
                <w:lang w:val="en-US" w:eastAsia="en-US"/>
              </w:rPr>
              <w:t>Documentele justificative necesare efectuării Tragerilor din Credit sunt: contractul din care re</w:t>
            </w:r>
            <w:r w:rsidRPr="008C3117">
              <w:rPr>
                <w:rFonts w:ascii="Georgia" w:eastAsia="Calibri" w:hAnsi="Georgia"/>
                <w:sz w:val="22"/>
                <w:szCs w:val="22"/>
                <w:lang w:eastAsia="en-US"/>
              </w:rPr>
              <w:t>zultă plata pentru care se solicită finanțare</w:t>
            </w:r>
            <w:r w:rsidRPr="008C3117">
              <w:rPr>
                <w:rFonts w:ascii="Georgia" w:eastAsia="Calibri" w:hAnsi="Georgia"/>
                <w:sz w:val="22"/>
                <w:szCs w:val="22"/>
                <w:lang w:val="en-US" w:eastAsia="en-US"/>
              </w:rPr>
              <w:t xml:space="preserve"> și actele adiționale la acesta (dacă este cazul), factura și alte documente solicitate de Bancă, emise în baza contractului de achiziție</w:t>
            </w:r>
            <w:r w:rsidRPr="008C3117">
              <w:rPr>
                <w:rFonts w:ascii="Georgia" w:eastAsia="Calibri" w:hAnsi="Georgia"/>
                <w:sz w:val="22"/>
                <w:szCs w:val="22"/>
                <w:lang w:eastAsia="en-US"/>
              </w:rPr>
              <w:t>,</w:t>
            </w:r>
            <w:r w:rsidRPr="008C3117">
              <w:rPr>
                <w:rFonts w:ascii="Georgia" w:eastAsia="Calibri" w:hAnsi="Georgia"/>
                <w:sz w:val="22"/>
                <w:szCs w:val="22"/>
                <w:lang w:val="en-US" w:eastAsia="en-US"/>
              </w:rPr>
              <w:t xml:space="preserve"> vizate în mod corespunzător pentru controlul financiar preventiv propriu. </w:t>
            </w:r>
          </w:p>
          <w:p w:rsidR="007C0E12" w:rsidRPr="008C3117" w:rsidRDefault="007C0E12" w:rsidP="007C0E12">
            <w:pPr>
              <w:ind w:right="78"/>
              <w:jc w:val="both"/>
              <w:rPr>
                <w:rFonts w:ascii="Georgia" w:eastAsia="Calibri" w:hAnsi="Georgia"/>
                <w:szCs w:val="22"/>
                <w:lang w:val="en-US" w:eastAsia="en-US"/>
              </w:rPr>
            </w:pPr>
          </w:p>
          <w:p w:rsidR="004415F9" w:rsidRPr="00122A10" w:rsidRDefault="007C0E12" w:rsidP="007C0E12">
            <w:pPr>
              <w:ind w:right="78"/>
              <w:jc w:val="both"/>
              <w:rPr>
                <w:rFonts w:ascii="Georgia" w:eastAsia="Calibri" w:hAnsi="Georgia"/>
                <w:szCs w:val="22"/>
                <w:lang w:val="en-US" w:eastAsia="en-US"/>
              </w:rPr>
            </w:pPr>
            <w:r w:rsidRPr="008C3117">
              <w:rPr>
                <w:rFonts w:ascii="Georgia" w:eastAsia="Calibri" w:hAnsi="Georgia"/>
                <w:sz w:val="22"/>
                <w:szCs w:val="22"/>
                <w:lang w:val="en-US" w:eastAsia="en-US"/>
              </w:rPr>
              <w:t>Împrumutatul nu va putea, ca urmare a unei rambursări conform acestui Contract, să împrumute din nou și/sau să reînnoiască suma disponibilă</w:t>
            </w:r>
          </w:p>
          <w:p w:rsidR="004415F9" w:rsidRPr="00122A10" w:rsidRDefault="004415F9" w:rsidP="004415F9">
            <w:pPr>
              <w:ind w:right="78"/>
              <w:jc w:val="both"/>
              <w:rPr>
                <w:rFonts w:ascii="Georgia" w:eastAsia="Calibri" w:hAnsi="Georgia"/>
                <w:szCs w:val="22"/>
                <w:lang w:val="en-US"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 xml:space="preserve">Fiecare cerere de eliberare a unei tranșe din Credit, împreună cu documentele justificative aferente vor fi comunicate de Împrumutat astfel încât să fie primite de către Bancă cu cel puțin </w:t>
            </w:r>
            <w:r w:rsidR="002A3FF1" w:rsidRPr="00122A10">
              <w:rPr>
                <w:rFonts w:ascii="Georgia" w:eastAsia="Calibri" w:hAnsi="Georgia"/>
                <w:sz w:val="22"/>
                <w:szCs w:val="22"/>
                <w:lang w:val="en-US" w:eastAsia="en-US"/>
              </w:rPr>
              <w:t>5</w:t>
            </w:r>
            <w:r w:rsidRPr="00122A10">
              <w:rPr>
                <w:rFonts w:ascii="Georgia" w:eastAsia="Calibri" w:hAnsi="Georgia"/>
                <w:sz w:val="22"/>
                <w:szCs w:val="22"/>
                <w:lang w:val="en-US" w:eastAsia="en-US"/>
              </w:rPr>
              <w:t xml:space="preserve"> zile lucrătoare înainte de data solicitată pentru Tragere.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e) Perioada de utilizare</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1F437B" w:rsidRDefault="00AB1957" w:rsidP="004415F9">
            <w:pPr>
              <w:ind w:right="78"/>
              <w:jc w:val="both"/>
              <w:rPr>
                <w:rFonts w:ascii="Georgia" w:eastAsia="Calibri" w:hAnsi="Georgia"/>
                <w:iCs/>
                <w:szCs w:val="22"/>
                <w:lang w:eastAsia="en-US"/>
              </w:rPr>
            </w:pPr>
            <w:r>
              <w:rPr>
                <w:rFonts w:ascii="Georgia" w:eastAsia="Calibri" w:hAnsi="Georgia"/>
                <w:iCs/>
                <w:sz w:val="22"/>
                <w:szCs w:val="22"/>
                <w:lang w:eastAsia="en-US"/>
              </w:rPr>
              <w:t>Pana la data de 19.06.2022</w:t>
            </w:r>
          </w:p>
          <w:p w:rsidR="0000187A" w:rsidRPr="00122A10" w:rsidRDefault="004415F9" w:rsidP="004415F9">
            <w:pPr>
              <w:ind w:right="78"/>
              <w:jc w:val="both"/>
              <w:rPr>
                <w:rFonts w:ascii="Georgia" w:eastAsia="Calibri" w:hAnsi="Georgia"/>
                <w:szCs w:val="22"/>
                <w:lang w:val="en-US" w:eastAsia="en-US"/>
              </w:rPr>
            </w:pPr>
            <w:r w:rsidRPr="00122A10">
              <w:rPr>
                <w:rFonts w:ascii="Georgia" w:eastAsia="Calibri" w:hAnsi="Georgia"/>
                <w:iCs/>
                <w:sz w:val="22"/>
                <w:szCs w:val="22"/>
                <w:lang w:eastAsia="en-US"/>
              </w:rPr>
              <w:t xml:space="preserve">Împrumutatul poate utiliza Creditul </w:t>
            </w:r>
            <w:r w:rsidRPr="00122A10">
              <w:rPr>
                <w:rFonts w:ascii="Georgia" w:eastAsia="Calibri" w:hAnsi="Georgia"/>
                <w:sz w:val="22"/>
                <w:szCs w:val="22"/>
                <w:lang w:val="en-US" w:eastAsia="en-US"/>
              </w:rPr>
              <w:t xml:space="preserve">până la data menționată mai sus. </w:t>
            </w:r>
          </w:p>
          <w:p w:rsidR="004415F9" w:rsidRPr="00122A10" w:rsidRDefault="004415F9" w:rsidP="004415F9">
            <w:pPr>
              <w:ind w:right="78"/>
              <w:jc w:val="both"/>
              <w:rPr>
                <w:rFonts w:ascii="Georgia" w:eastAsia="Calibri" w:hAnsi="Georgia"/>
                <w:iCs/>
                <w:szCs w:val="22"/>
                <w:lang w:val="it-IT" w:eastAsia="en-US"/>
              </w:rPr>
            </w:pPr>
            <w:r w:rsidRPr="00122A10">
              <w:rPr>
                <w:rFonts w:ascii="Georgia" w:eastAsia="Calibri" w:hAnsi="Georgia"/>
                <w:iCs/>
                <w:sz w:val="22"/>
                <w:szCs w:val="22"/>
                <w:lang w:val="it-IT" w:eastAsia="en-US"/>
              </w:rPr>
              <w:t>La sfârșitul Perioadei de utilizare, Banca va putea anula orice sumă neutilizată/netrasă din Credit.</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eastAsia="en-US"/>
              </w:rPr>
            </w:pPr>
            <w:r w:rsidRPr="00122A10">
              <w:rPr>
                <w:rFonts w:ascii="Georgia" w:eastAsia="Calibri" w:hAnsi="Georgia"/>
                <w:b/>
                <w:sz w:val="22"/>
                <w:szCs w:val="22"/>
                <w:lang w:val="en-US" w:eastAsia="en-US"/>
              </w:rPr>
              <w:t>2) Scadența final</w:t>
            </w:r>
            <w:r w:rsidRPr="00122A10">
              <w:rPr>
                <w:rFonts w:ascii="Georgia" w:eastAsia="Calibri" w:hAnsi="Georgia"/>
                <w:b/>
                <w:sz w:val="22"/>
                <w:szCs w:val="22"/>
                <w:lang w:eastAsia="en-US"/>
              </w:rPr>
              <w:t>ă</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00187A">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lastRenderedPageBreak/>
              <w:t xml:space="preserve"> </w:t>
            </w:r>
            <w:r w:rsidR="007C0E12">
              <w:rPr>
                <w:rFonts w:ascii="Georgia" w:eastAsia="Calibri" w:hAnsi="Georgia"/>
                <w:sz w:val="22"/>
                <w:szCs w:val="22"/>
                <w:lang w:val="en-US" w:eastAsia="en-US"/>
              </w:rPr>
              <w:t>1</w:t>
            </w:r>
            <w:r w:rsidR="00AB1957">
              <w:rPr>
                <w:rFonts w:ascii="Georgia" w:eastAsia="Calibri" w:hAnsi="Georgia"/>
                <w:sz w:val="22"/>
                <w:szCs w:val="22"/>
                <w:lang w:val="en-US" w:eastAsia="en-US"/>
              </w:rPr>
              <w:t>9</w:t>
            </w:r>
            <w:r w:rsidR="0000187A" w:rsidRPr="00122A10">
              <w:rPr>
                <w:rFonts w:ascii="Georgia" w:eastAsia="Calibri" w:hAnsi="Georgia"/>
                <w:sz w:val="22"/>
                <w:szCs w:val="22"/>
                <w:lang w:val="en-US" w:eastAsia="en-US"/>
              </w:rPr>
              <w:t>.0</w:t>
            </w:r>
            <w:r w:rsidR="001F437B">
              <w:rPr>
                <w:rFonts w:ascii="Georgia" w:eastAsia="Calibri" w:hAnsi="Georgia"/>
                <w:sz w:val="22"/>
                <w:szCs w:val="22"/>
                <w:lang w:val="en-US" w:eastAsia="en-US"/>
              </w:rPr>
              <w:t>5</w:t>
            </w:r>
            <w:r w:rsidR="0000187A" w:rsidRPr="00122A10">
              <w:rPr>
                <w:rFonts w:ascii="Georgia" w:eastAsia="Calibri" w:hAnsi="Georgia"/>
                <w:sz w:val="22"/>
                <w:szCs w:val="22"/>
                <w:lang w:val="en-US" w:eastAsia="en-US"/>
              </w:rPr>
              <w:t>.20</w:t>
            </w:r>
            <w:r w:rsidR="00AB1957">
              <w:rPr>
                <w:rFonts w:ascii="Georgia" w:eastAsia="Calibri" w:hAnsi="Georgia"/>
                <w:sz w:val="22"/>
                <w:szCs w:val="22"/>
                <w:lang w:val="en-US" w:eastAsia="en-US"/>
              </w:rPr>
              <w:t>27</w:t>
            </w:r>
          </w:p>
          <w:p w:rsidR="004415F9" w:rsidRPr="00122A10" w:rsidRDefault="004415F9" w:rsidP="004415F9">
            <w:pPr>
              <w:ind w:right="78"/>
              <w:jc w:val="both"/>
              <w:rPr>
                <w:rFonts w:ascii="Georgia" w:eastAsia="Calibri" w:hAnsi="Georgia"/>
                <w:szCs w:val="22"/>
                <w:lang w:val="en-US" w:eastAsia="en-US"/>
              </w:rPr>
            </w:pPr>
          </w:p>
        </w:tc>
      </w:tr>
      <w:tr w:rsidR="008C3117" w:rsidRPr="00122A10" w:rsidTr="00061E54">
        <w:trPr>
          <w:trHeight w:val="170"/>
        </w:trPr>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lastRenderedPageBreak/>
              <w:t>3) Dobânda</w:t>
            </w:r>
          </w:p>
        </w:tc>
      </w:tr>
      <w:tr w:rsidR="008C3117" w:rsidRPr="00122A10" w:rsidTr="00061E54">
        <w:trPr>
          <w:trHeight w:val="620"/>
        </w:trPr>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F46D18">
            <w:pPr>
              <w:numPr>
                <w:ilvl w:val="0"/>
                <w:numId w:val="3"/>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Rata dobânzii</w:t>
            </w:r>
          </w:p>
          <w:p w:rsidR="004415F9" w:rsidRPr="00122A10" w:rsidRDefault="004415F9" w:rsidP="004415F9">
            <w:pPr>
              <w:ind w:right="78"/>
              <w:jc w:val="both"/>
              <w:rPr>
                <w:rFonts w:ascii="Georgia" w:eastAsia="Calibri" w:hAnsi="Georgia"/>
                <w:szCs w:val="22"/>
                <w:lang w:val="en-US" w:eastAsia="en-US"/>
              </w:rPr>
            </w:pP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1F437B" w:rsidRDefault="001F437B" w:rsidP="001F437B">
            <w:pPr>
              <w:rPr>
                <w:lang w:val="en-US" w:eastAsia="en-US"/>
              </w:rPr>
            </w:pPr>
            <w:r>
              <w:t>Rata anuala a dobanzii este variabila si se compune din indicele ROBOR la 3 luni, calculat in ultima zi lucratoare a trimestrului calendaristic precedent, la care se adauga marja Bancii de 1,</w:t>
            </w:r>
            <w:r w:rsidR="00AB1957">
              <w:t>9</w:t>
            </w:r>
            <w:r>
              <w:t>0 %.</w:t>
            </w:r>
          </w:p>
          <w:p w:rsidR="001F437B" w:rsidRDefault="001F437B" w:rsidP="001F437B">
            <w:r>
              <w:t>Rata anuala a dobanzii va fi actualizata Trimestrial in prima zi lucratoare a trimestrului calendaristic cu nivelul oficial al indicelui ROBOR la 3 luni calculat in ultima zi lucratoare a trimestrului calendaristic precedent.</w:t>
            </w:r>
          </w:p>
          <w:p w:rsidR="004415F9" w:rsidRPr="00122A10" w:rsidRDefault="001F437B" w:rsidP="001F437B">
            <w:pPr>
              <w:ind w:right="78"/>
              <w:jc w:val="both"/>
              <w:rPr>
                <w:rFonts w:ascii="Georgia" w:eastAsia="Calibri" w:hAnsi="Georgia"/>
                <w:szCs w:val="22"/>
                <w:lang w:val="it-IT" w:eastAsia="en-US"/>
              </w:rPr>
            </w:pPr>
            <w:r>
              <w:t>In toate cazurile in care valoarea indicelui de referinta scade sub 0 (zero), in scopul calcularii dobanzii, valoarea luata in calcul de catre Banca este 0 (zero).</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b) Data de plată a dobânzii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00187A">
            <w:pPr>
              <w:ind w:right="78"/>
              <w:jc w:val="both"/>
              <w:rPr>
                <w:rFonts w:ascii="Georgia" w:eastAsia="Calibri" w:hAnsi="Georgia"/>
                <w:bCs/>
                <w:i/>
                <w:szCs w:val="22"/>
                <w:lang w:val="it-IT" w:eastAsia="en-US"/>
              </w:rPr>
            </w:pPr>
            <w:r w:rsidRPr="00122A10">
              <w:rPr>
                <w:rFonts w:ascii="Georgia" w:eastAsia="Calibri" w:hAnsi="Georgia"/>
                <w:sz w:val="22"/>
                <w:szCs w:val="22"/>
                <w:lang w:val="it-IT" w:eastAsia="en-US"/>
              </w:rPr>
              <w:t xml:space="preserve">ultima zi a fiecărei luni și la Scadența finală a </w:t>
            </w:r>
            <w:r w:rsidRPr="00122A10">
              <w:rPr>
                <w:rFonts w:ascii="Georgia" w:eastAsia="Calibri" w:hAnsi="Georgia"/>
                <w:bCs/>
                <w:sz w:val="22"/>
                <w:szCs w:val="22"/>
                <w:lang w:val="it-IT" w:eastAsia="en-US"/>
              </w:rPr>
              <w:t>Creditului</w:t>
            </w:r>
            <w:r w:rsidRPr="00122A10">
              <w:rPr>
                <w:rFonts w:ascii="Georgia" w:eastAsia="Calibri" w:hAnsi="Georgia"/>
                <w:sz w:val="22"/>
                <w:szCs w:val="22"/>
                <w:lang w:val="it-IT" w:eastAsia="en-US"/>
              </w:rPr>
              <w:t xml:space="preserv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c) Perioada de calcul a dobânzii</w:t>
            </w:r>
          </w:p>
        </w:tc>
        <w:tc>
          <w:tcPr>
            <w:tcW w:w="7918" w:type="dxa"/>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360 de zile</w:t>
            </w:r>
          </w:p>
          <w:p w:rsidR="004415F9" w:rsidRPr="00122A10" w:rsidRDefault="004415F9" w:rsidP="004415F9">
            <w:pPr>
              <w:ind w:right="78"/>
              <w:jc w:val="both"/>
              <w:rPr>
                <w:rFonts w:ascii="Georgia" w:eastAsia="Calibri" w:hAnsi="Georgia"/>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4) Penalități</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bCs/>
                <w:szCs w:val="22"/>
                <w:lang w:eastAsia="en-US"/>
              </w:rPr>
            </w:pPr>
            <w:r w:rsidRPr="00122A10">
              <w:rPr>
                <w:rFonts w:ascii="Georgia" w:eastAsia="Calibri" w:hAnsi="Georgia"/>
                <w:bCs/>
                <w:sz w:val="22"/>
                <w:szCs w:val="22"/>
                <w:lang w:eastAsia="en-US"/>
              </w:rPr>
              <w:t xml:space="preserve">Dobânda penalizatoare </w:t>
            </w:r>
          </w:p>
          <w:p w:rsidR="004415F9" w:rsidRPr="00122A10" w:rsidRDefault="004415F9" w:rsidP="004415F9">
            <w:pPr>
              <w:ind w:right="78" w:firstLine="720"/>
              <w:jc w:val="both"/>
              <w:rPr>
                <w:rFonts w:ascii="Georgia" w:eastAsia="Calibri" w:hAnsi="Georgia"/>
                <w:szCs w:val="22"/>
                <w:lang w:eastAsia="en-US"/>
              </w:rPr>
            </w:pP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00187A" w:rsidP="004415F9">
            <w:pPr>
              <w:ind w:right="78"/>
              <w:jc w:val="both"/>
              <w:rPr>
                <w:rFonts w:ascii="Georgia" w:eastAsia="Calibri" w:hAnsi="Georgia"/>
                <w:szCs w:val="22"/>
                <w:lang w:eastAsia="en-US"/>
              </w:rPr>
            </w:pPr>
            <w:r w:rsidRPr="00122A10">
              <w:rPr>
                <w:rFonts w:ascii="Georgia" w:eastAsia="Calibri" w:hAnsi="Georgia"/>
                <w:sz w:val="22"/>
                <w:szCs w:val="22"/>
                <w:lang w:eastAsia="en-US"/>
              </w:rPr>
              <w:t>15%</w:t>
            </w:r>
            <w:r w:rsidR="004415F9" w:rsidRPr="00122A10">
              <w:rPr>
                <w:rFonts w:ascii="Georgia" w:eastAsia="Calibri" w:hAnsi="Georgia"/>
                <w:sz w:val="22"/>
                <w:szCs w:val="22"/>
                <w:lang w:eastAsia="en-US"/>
              </w:rPr>
              <w:t>/an</w:t>
            </w: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 xml:space="preserve">Dobânda penalizatoare reprezintă procentul de dobândă identificat mai sus care se aplică la orice sumă datorată băncii și neplătită la Scadență, începând cu data Scadenței sumei respective și până la data achitării efective. </w:t>
            </w:r>
          </w:p>
          <w:p w:rsidR="004415F9" w:rsidRPr="00122A10" w:rsidRDefault="004415F9" w:rsidP="004415F9">
            <w:pPr>
              <w:ind w:right="-64"/>
              <w:jc w:val="both"/>
              <w:rPr>
                <w:rFonts w:ascii="Georgia" w:eastAsia="Calibri" w:hAnsi="Georgia"/>
                <w:szCs w:val="22"/>
                <w:lang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5) Comisioane</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a) Comision de acordare</w:t>
            </w:r>
          </w:p>
        </w:tc>
        <w:tc>
          <w:tcPr>
            <w:tcW w:w="7918" w:type="dxa"/>
            <w:tcBorders>
              <w:top w:val="single" w:sz="4" w:space="0" w:color="auto"/>
              <w:left w:val="single" w:sz="4" w:space="0" w:color="auto"/>
              <w:bottom w:val="single" w:sz="4" w:space="0" w:color="auto"/>
              <w:right w:val="single" w:sz="4" w:space="0" w:color="auto"/>
            </w:tcBorders>
            <w:hideMark/>
          </w:tcPr>
          <w:p w:rsidR="004415F9" w:rsidRPr="00122A10" w:rsidRDefault="00AB1957" w:rsidP="004415F9">
            <w:pPr>
              <w:ind w:right="78"/>
              <w:jc w:val="both"/>
              <w:rPr>
                <w:rFonts w:ascii="Georgia" w:eastAsia="Calibri" w:hAnsi="Georgia"/>
                <w:szCs w:val="22"/>
                <w:lang w:val="it-IT" w:eastAsia="en-US"/>
              </w:rPr>
            </w:pPr>
            <w:r>
              <w:rPr>
                <w:rFonts w:ascii="Georgia" w:eastAsia="Calibri" w:hAnsi="Georgia"/>
                <w:sz w:val="22"/>
                <w:szCs w:val="22"/>
                <w:lang w:val="en-US" w:eastAsia="en-US"/>
              </w:rPr>
              <w:t>0%</w:t>
            </w:r>
            <w:r w:rsidR="004415F9" w:rsidRPr="00122A10">
              <w:rPr>
                <w:rFonts w:ascii="Georgia" w:eastAsia="Calibri" w:hAnsi="Georgia"/>
                <w:sz w:val="22"/>
                <w:szCs w:val="22"/>
                <w:lang w:val="it-IT" w:eastAsia="en-US"/>
              </w:rPr>
              <w:t xml:space="preserv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b) Comision de gestiune</w:t>
            </w:r>
          </w:p>
        </w:tc>
        <w:tc>
          <w:tcPr>
            <w:tcW w:w="7918" w:type="dxa"/>
            <w:tcBorders>
              <w:top w:val="single" w:sz="4" w:space="0" w:color="auto"/>
              <w:left w:val="single" w:sz="4" w:space="0" w:color="auto"/>
              <w:bottom w:val="single" w:sz="4" w:space="0" w:color="auto"/>
              <w:right w:val="single" w:sz="4" w:space="0" w:color="auto"/>
            </w:tcBorders>
          </w:tcPr>
          <w:p w:rsidR="004415F9" w:rsidRPr="00122A10" w:rsidRDefault="0000187A"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0%</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c) Comision de rambursare în avans</w:t>
            </w:r>
          </w:p>
        </w:tc>
        <w:tc>
          <w:tcPr>
            <w:tcW w:w="7918" w:type="dxa"/>
            <w:tcBorders>
              <w:top w:val="single" w:sz="4" w:space="0" w:color="auto"/>
              <w:left w:val="single" w:sz="4" w:space="0" w:color="auto"/>
              <w:bottom w:val="single" w:sz="4" w:space="0" w:color="auto"/>
              <w:right w:val="single" w:sz="4" w:space="0" w:color="auto"/>
            </w:tcBorders>
          </w:tcPr>
          <w:p w:rsidR="004415F9" w:rsidRPr="00122A10" w:rsidRDefault="0000187A"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0</w:t>
            </w:r>
            <w:r w:rsidR="004415F9" w:rsidRPr="00122A10">
              <w:rPr>
                <w:rFonts w:ascii="Georgia" w:eastAsia="Calibri" w:hAnsi="Georgia"/>
                <w:sz w:val="22"/>
                <w:szCs w:val="22"/>
                <w:lang w:val="it-IT" w:eastAsia="en-US"/>
              </w:rPr>
              <w:t xml:space="preserve">% </w:t>
            </w:r>
          </w:p>
        </w:tc>
      </w:tr>
      <w:tr w:rsidR="008C3117" w:rsidRPr="00122A10" w:rsidTr="00061E54">
        <w:trPr>
          <w:trHeight w:val="332"/>
        </w:trPr>
        <w:tc>
          <w:tcPr>
            <w:tcW w:w="9990" w:type="dxa"/>
            <w:gridSpan w:val="2"/>
            <w:tcBorders>
              <w:top w:val="nil"/>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6) Rambursare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Cs/>
                <w:szCs w:val="22"/>
                <w:lang w:val="it-IT" w:eastAsia="en-US"/>
              </w:rPr>
            </w:pPr>
            <w:r w:rsidRPr="00122A10">
              <w:rPr>
                <w:rFonts w:ascii="Georgia" w:eastAsia="Calibri" w:hAnsi="Georgia"/>
                <w:b/>
                <w:sz w:val="22"/>
                <w:szCs w:val="22"/>
                <w:lang w:val="it-IT" w:eastAsia="en-US"/>
              </w:rPr>
              <w:t xml:space="preserve">a) </w:t>
            </w:r>
            <w:r w:rsidR="00E37D43" w:rsidRPr="008C3117">
              <w:rPr>
                <w:rFonts w:ascii="Georgia" w:eastAsia="Calibri" w:hAnsi="Georgia"/>
                <w:b/>
                <w:sz w:val="22"/>
                <w:szCs w:val="22"/>
                <w:lang w:val="it-IT" w:eastAsia="en-US"/>
              </w:rPr>
              <w:t xml:space="preserve">Creditul va fi rambursat conform graficului de rambursare din </w:t>
            </w:r>
            <w:r w:rsidR="00E37D43" w:rsidRPr="008C3117">
              <w:rPr>
                <w:rFonts w:ascii="Georgia" w:eastAsia="Calibri" w:hAnsi="Georgia"/>
                <w:b/>
                <w:i/>
                <w:iCs/>
                <w:sz w:val="22"/>
                <w:szCs w:val="22"/>
                <w:lang w:val="it-IT" w:eastAsia="en-US"/>
              </w:rPr>
              <w:t>Anexa 1</w:t>
            </w:r>
            <w:r w:rsidR="00E37D43" w:rsidRPr="008C3117">
              <w:rPr>
                <w:rFonts w:ascii="Georgia" w:eastAsia="Calibri" w:hAnsi="Georgia"/>
                <w:b/>
                <w:sz w:val="22"/>
                <w:szCs w:val="22"/>
                <w:lang w:val="it-IT" w:eastAsia="en-US"/>
              </w:rPr>
              <w:t xml:space="preserve"> la acest Contract</w:t>
            </w:r>
            <w:r w:rsidR="00E37D43">
              <w:rPr>
                <w:rFonts w:ascii="Georgia" w:eastAsia="Calibri" w:hAnsi="Georgia"/>
                <w:b/>
                <w:sz w:val="22"/>
                <w:szCs w:val="22"/>
                <w:lang w:val="it-IT" w:eastAsia="en-US"/>
              </w:rPr>
              <w:t>, respectiv in rate lunare egale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b/>
                <w:szCs w:val="22"/>
                <w:lang w:val="it-IT" w:eastAsia="en-US"/>
              </w:rPr>
            </w:pPr>
            <w:r w:rsidRPr="00122A10">
              <w:rPr>
                <w:rFonts w:ascii="Georgia" w:eastAsia="Calibri" w:hAnsi="Georgia"/>
                <w:b/>
                <w:sz w:val="22"/>
                <w:szCs w:val="22"/>
                <w:lang w:val="it-IT" w:eastAsia="en-US"/>
              </w:rPr>
              <w:t xml:space="preserve">b) Perioada de grație: </w:t>
            </w:r>
            <w:r w:rsidR="00AB1957">
              <w:rPr>
                <w:rFonts w:ascii="Georgia" w:eastAsia="Calibri" w:hAnsi="Georgia"/>
                <w:b/>
                <w:sz w:val="22"/>
                <w:szCs w:val="22"/>
                <w:lang w:val="it-IT" w:eastAsia="en-US"/>
              </w:rPr>
              <w:t>0</w:t>
            </w:r>
            <w:r w:rsidRPr="00122A10">
              <w:rPr>
                <w:rFonts w:ascii="Georgia" w:eastAsia="Calibri" w:hAnsi="Georgia"/>
                <w:sz w:val="22"/>
                <w:szCs w:val="22"/>
                <w:lang w:val="en-US" w:eastAsia="en-US"/>
              </w:rPr>
              <w:t xml:space="preserve"> </w:t>
            </w:r>
            <w:r w:rsidRPr="00122A10">
              <w:rPr>
                <w:rFonts w:ascii="Georgia" w:eastAsia="Calibri" w:hAnsi="Georgia"/>
                <w:bCs/>
                <w:sz w:val="22"/>
                <w:szCs w:val="22"/>
                <w:lang w:val="it-IT" w:eastAsia="en-US"/>
              </w:rPr>
              <w:t>luni de la data semnării prezentului Contract</w:t>
            </w:r>
            <w:r w:rsidRPr="00122A10">
              <w:rPr>
                <w:rFonts w:ascii="Georgia" w:eastAsia="Calibri" w:hAnsi="Georgia"/>
                <w:b/>
                <w:sz w:val="22"/>
                <w:szCs w:val="22"/>
                <w:lang w:val="it-IT" w:eastAsia="en-US"/>
              </w:rPr>
              <w:t xml:space="preserve">. </w:t>
            </w:r>
          </w:p>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sz w:val="22"/>
                <w:szCs w:val="22"/>
                <w:lang w:val="it-IT" w:eastAsia="en-US"/>
              </w:rPr>
              <w:t xml:space="preserve">*În Perioada de grație, Împrumutatul nu achită rate de principal din Credit, achită exclusiv Dobânda calculată la soldul Creditului utilizat și alte comisioane conform Contractului de credit. </w:t>
            </w:r>
            <w:r w:rsidRPr="00122A10">
              <w:rPr>
                <w:rFonts w:ascii="Georgia" w:eastAsia="Calibri" w:hAnsi="Georgia"/>
                <w:sz w:val="22"/>
                <w:szCs w:val="22"/>
                <w:lang w:val="en-US" w:eastAsia="en-US"/>
              </w:rPr>
              <w:t>Dobânda se achită cu frecvența prevăzută la art. 3 lit. b) de mai sus.</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sz w:val="22"/>
                <w:szCs w:val="22"/>
                <w:lang w:val="it-IT" w:eastAsia="en-US"/>
              </w:rPr>
              <w:t>c) Rambursarea anticipată/ în avans</w:t>
            </w:r>
            <w:r w:rsidRPr="00122A10">
              <w:rPr>
                <w:rFonts w:ascii="Georgia" w:eastAsia="Calibri" w:hAnsi="Georgia"/>
                <w:sz w:val="22"/>
                <w:szCs w:val="22"/>
                <w:lang w:val="it-IT" w:eastAsia="en-US"/>
              </w:rPr>
              <w:t xml:space="preserve"> se va putea face numai cu notificarea prealabilă a  Băncii, cu minim </w:t>
            </w:r>
            <w:r w:rsidRPr="00122A10">
              <w:rPr>
                <w:rFonts w:ascii="Georgia" w:eastAsia="Calibri" w:hAnsi="Georgia"/>
                <w:sz w:val="22"/>
                <w:szCs w:val="22"/>
                <w:lang w:val="en-US" w:eastAsia="en-US"/>
              </w:rPr>
              <w:t>5 zile înainte de data propusă pentru rambursare.</w:t>
            </w:r>
          </w:p>
          <w:p w:rsidR="004415F9" w:rsidRPr="00122A10" w:rsidRDefault="004415F9" w:rsidP="004415F9">
            <w:pPr>
              <w:ind w:right="78"/>
              <w:jc w:val="both"/>
              <w:rPr>
                <w:rFonts w:ascii="Georgia" w:eastAsia="Calibri" w:hAnsi="Georgia"/>
                <w:szCs w:val="22"/>
                <w:lang w:val="it-IT" w:eastAsia="en-US"/>
              </w:rPr>
            </w:pPr>
          </w:p>
          <w:p w:rsidR="004415F9" w:rsidRPr="00122A10" w:rsidRDefault="004415F9" w:rsidP="004415F9">
            <w:pPr>
              <w:ind w:right="78"/>
              <w:jc w:val="both"/>
              <w:rPr>
                <w:rFonts w:ascii="Georgia" w:eastAsia="Calibri" w:hAnsi="Georgia"/>
                <w:i/>
                <w:iCs/>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7) Garanții</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F46D18">
            <w:pPr>
              <w:numPr>
                <w:ilvl w:val="0"/>
                <w:numId w:val="9"/>
              </w:numPr>
              <w:spacing w:after="200" w:line="276" w:lineRule="auto"/>
              <w:ind w:right="78"/>
              <w:contextualSpacing/>
              <w:jc w:val="both"/>
              <w:rPr>
                <w:rFonts w:ascii="Georgia" w:eastAsia="Calibri" w:hAnsi="Georgia"/>
                <w:szCs w:val="22"/>
                <w:lang w:val="it-IT" w:eastAsia="en-US"/>
              </w:rPr>
            </w:pPr>
            <w:r w:rsidRPr="00122A10">
              <w:rPr>
                <w:rFonts w:ascii="Georgia" w:eastAsia="Calibri" w:hAnsi="Georgia"/>
                <w:sz w:val="22"/>
                <w:szCs w:val="22"/>
                <w:lang w:val="it-IT" w:eastAsia="en-US"/>
              </w:rPr>
              <w:t xml:space="preserve">ipotecă mobiliară asupra veniturilor proprii prezente și viitoare ale Împrumutatului, conform art. 63 (1) din Legea nr. 273/2006 privind finanțele publice locale, și asupra conturilor deschise de acesta la Trezoreria Statului, în care încasează veniturile proprii, în baza </w:t>
            </w:r>
            <w:r w:rsidRPr="00122A10">
              <w:rPr>
                <w:rFonts w:ascii="Georgia" w:eastAsia="Calibri" w:hAnsi="Georgia"/>
                <w:i/>
                <w:iCs/>
                <w:sz w:val="22"/>
                <w:szCs w:val="22"/>
                <w:lang w:val="it-IT" w:eastAsia="en-US"/>
              </w:rPr>
              <w:t>Acordului de garantare prin veniturile proprii</w:t>
            </w:r>
            <w:r w:rsidRPr="00122A10">
              <w:rPr>
                <w:rFonts w:ascii="Georgia" w:eastAsia="Calibri" w:hAnsi="Georgia"/>
                <w:sz w:val="22"/>
                <w:szCs w:val="22"/>
                <w:lang w:val="it-IT" w:eastAsia="en-US"/>
              </w:rPr>
              <w:t xml:space="preserve">, încheiat între Bancă și Împrumutat la data încheierii prezentului Contract; </w:t>
            </w:r>
          </w:p>
          <w:p w:rsidR="004415F9" w:rsidRPr="00122A10" w:rsidRDefault="004415F9" w:rsidP="004415F9">
            <w:pPr>
              <w:ind w:left="342" w:right="78"/>
              <w:contextualSpacing/>
              <w:jc w:val="both"/>
              <w:rPr>
                <w:rFonts w:ascii="Georgia" w:eastAsia="Calibri" w:hAnsi="Georgia"/>
                <w:szCs w:val="22"/>
                <w:lang w:val="it-IT" w:eastAsia="en-US"/>
              </w:rPr>
            </w:pPr>
          </w:p>
          <w:p w:rsidR="004415F9" w:rsidRPr="00122A10" w:rsidRDefault="004415F9" w:rsidP="00E37D43">
            <w:pPr>
              <w:numPr>
                <w:ilvl w:val="0"/>
                <w:numId w:val="9"/>
              </w:numPr>
              <w:spacing w:after="200" w:line="276" w:lineRule="auto"/>
              <w:ind w:left="340" w:right="78"/>
              <w:contextualSpacing/>
              <w:jc w:val="both"/>
              <w:rPr>
                <w:rFonts w:ascii="Georgia" w:eastAsia="Calibri" w:hAnsi="Georgia"/>
                <w:szCs w:val="22"/>
                <w:lang w:val="it-IT" w:eastAsia="en-US"/>
              </w:rPr>
            </w:pPr>
            <w:r w:rsidRPr="00122A10">
              <w:rPr>
                <w:rFonts w:ascii="Georgia" w:eastAsia="Calibri" w:hAnsi="Georgia"/>
                <w:sz w:val="22"/>
                <w:szCs w:val="22"/>
                <w:lang w:val="it-IT" w:eastAsia="en-US"/>
              </w:rPr>
              <w:t xml:space="preserve">ipotecă mobiliară asupra contului, conturilor și subconturilor deschise de Împrumutat la Bancă, în baza </w:t>
            </w:r>
            <w:r w:rsidRPr="00122A10">
              <w:rPr>
                <w:rFonts w:ascii="Georgia" w:eastAsia="Calibri" w:hAnsi="Georgia"/>
                <w:i/>
                <w:iCs/>
                <w:sz w:val="22"/>
                <w:szCs w:val="22"/>
                <w:lang w:val="it-IT" w:eastAsia="en-US"/>
              </w:rPr>
              <w:t xml:space="preserve">Contractului de ipotecă mobiliară asupra conturilor, </w:t>
            </w:r>
            <w:r w:rsidRPr="00122A10">
              <w:rPr>
                <w:rFonts w:ascii="Georgia" w:eastAsia="Calibri" w:hAnsi="Georgia"/>
                <w:sz w:val="22"/>
                <w:szCs w:val="22"/>
                <w:lang w:val="it-IT" w:eastAsia="en-US"/>
              </w:rPr>
              <w:t xml:space="preserve">încheiat între Bancă și Împrumutat la data încheierii prezentului Contract. </w:t>
            </w:r>
          </w:p>
          <w:p w:rsidR="004415F9" w:rsidRPr="00122A10" w:rsidRDefault="004415F9" w:rsidP="004415F9">
            <w:pPr>
              <w:spacing w:after="200" w:line="276" w:lineRule="auto"/>
              <w:ind w:left="720"/>
              <w:contextualSpacing/>
              <w:rPr>
                <w:rFonts w:ascii="Georgia" w:eastAsia="Calibri" w:hAnsi="Georgia"/>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8) Condiții suspensive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
                <w:bCs/>
                <w:szCs w:val="22"/>
                <w:lang w:val="en-US"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bCs/>
                <w:sz w:val="22"/>
                <w:szCs w:val="22"/>
                <w:lang w:val="en-US" w:eastAsia="en-US"/>
              </w:rPr>
              <w:t>8.1.1</w:t>
            </w:r>
            <w:r w:rsidRPr="00122A10">
              <w:rPr>
                <w:rFonts w:ascii="Georgia" w:eastAsia="Calibri" w:hAnsi="Georgia"/>
                <w:sz w:val="22"/>
                <w:szCs w:val="22"/>
                <w:lang w:val="en-US" w:eastAsia="en-US"/>
              </w:rPr>
              <w:t xml:space="preserve"> Împrumutatul va putea utiliza Creditul numai după prezentarea, în original sau copie certificată pentru conformitate cu originalul, a:</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bookmarkStart w:id="3" w:name="_Hlk54344726"/>
            <w:r w:rsidRPr="00122A10">
              <w:rPr>
                <w:rFonts w:ascii="Georgia" w:eastAsia="Calibri" w:hAnsi="Georgia"/>
                <w:sz w:val="22"/>
                <w:szCs w:val="22"/>
                <w:lang w:val="en-US" w:eastAsia="en-US"/>
              </w:rPr>
              <w:t>hotărârii/ hotărârilor de consiliu privind aprobarea investițiilor în legatură cu care se efectuează tragerea din Credit cu destinația menționată mai sus, adoptată în condițiile legii;</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hotărârii privind bugetul pe anul în curs (în măsura în care acesta a fost aprobat anterior semnării prezentului Contract) împreună cu anexa – programul de investiții, care să cuprindă informațiile privind Creditul și obiectivul de investiții în legătură cu care se acordă acesta;</w:t>
            </w:r>
          </w:p>
          <w:bookmarkEnd w:id="3"/>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documentelor justificative în vederea efectuării Tragerii din Credit, astfel cum sunt acestea menționate la art. 1 lit. d) de mai sus;</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 xml:space="preserve">dovezii înregistrării Creditului și a costurilor aferente, împreună cu Acordul de garantare prin veniturile proprii, în Registrul de evidență a datoriei publice locale; </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dovezii înregistrării prezentului Contract și a Acordului de garantare prin veniturile proprii la autoritățile administrației publice locale și aplicarea vizei de control financiar preventiv propriu;</w:t>
            </w:r>
          </w:p>
          <w:p w:rsidR="004415F9"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 xml:space="preserve">dovezii transmiterii către Trezoreria Statului a comunicării prevăzute în </w:t>
            </w:r>
            <w:r w:rsidRPr="00122A10">
              <w:rPr>
                <w:rFonts w:ascii="Georgia" w:eastAsia="Calibri" w:hAnsi="Georgia"/>
                <w:i/>
                <w:iCs/>
                <w:sz w:val="22"/>
                <w:szCs w:val="22"/>
                <w:lang w:val="en-US" w:eastAsia="en-US"/>
              </w:rPr>
              <w:t>Anexa 2</w:t>
            </w:r>
            <w:r w:rsidRPr="00122A10">
              <w:rPr>
                <w:rFonts w:ascii="Georgia" w:eastAsia="Calibri" w:hAnsi="Georgia"/>
                <w:sz w:val="22"/>
                <w:szCs w:val="22"/>
                <w:lang w:val="en-US" w:eastAsia="en-US"/>
              </w:rPr>
              <w:t xml:space="preserve"> la </w:t>
            </w:r>
            <w:r w:rsidRPr="00122A10">
              <w:rPr>
                <w:rFonts w:ascii="Georgia" w:eastAsia="Calibri" w:hAnsi="Georgia"/>
                <w:i/>
                <w:iCs/>
                <w:sz w:val="22"/>
                <w:szCs w:val="22"/>
                <w:lang w:val="en-US" w:eastAsia="en-US"/>
              </w:rPr>
              <w:t>Acordul de garantare prin veniturile proprii</w:t>
            </w:r>
            <w:r w:rsidRPr="00122A10">
              <w:rPr>
                <w:rFonts w:ascii="Georgia" w:eastAsia="Calibri" w:hAnsi="Georgia"/>
                <w:sz w:val="22"/>
                <w:szCs w:val="22"/>
                <w:lang w:val="en-US" w:eastAsia="en-US"/>
              </w:rPr>
              <w:t>;</w:t>
            </w:r>
          </w:p>
          <w:p w:rsidR="00AB1957" w:rsidRPr="00122A10" w:rsidRDefault="00AB1957"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Pr>
                <w:rFonts w:ascii="Georgia" w:eastAsia="Calibri" w:hAnsi="Georgia"/>
                <w:sz w:val="22"/>
                <w:szCs w:val="22"/>
                <w:lang w:val="en-US" w:eastAsia="en-US"/>
              </w:rPr>
              <w:lastRenderedPageBreak/>
              <w:t>N/A</w:t>
            </w:r>
          </w:p>
          <w:p w:rsidR="004415F9" w:rsidRPr="00122A10" w:rsidRDefault="004415F9" w:rsidP="004415F9">
            <w:pPr>
              <w:ind w:right="78"/>
              <w:jc w:val="both"/>
              <w:rPr>
                <w:rFonts w:ascii="Georgia" w:eastAsia="Calibri" w:hAnsi="Georgia"/>
                <w:b/>
                <w:bCs/>
                <w:szCs w:val="22"/>
                <w:lang w:val="en-US" w:eastAsia="en-US"/>
              </w:rPr>
            </w:pPr>
          </w:p>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b/>
                <w:bCs/>
                <w:sz w:val="22"/>
                <w:szCs w:val="22"/>
                <w:lang w:val="en-US" w:eastAsia="en-US"/>
              </w:rPr>
              <w:t>8.1.2</w:t>
            </w:r>
            <w:r w:rsidRPr="00122A10">
              <w:rPr>
                <w:rFonts w:ascii="Georgia" w:eastAsia="Calibri" w:hAnsi="Georgia"/>
                <w:sz w:val="22"/>
                <w:szCs w:val="22"/>
                <w:lang w:val="en-US" w:eastAsia="en-US"/>
              </w:rPr>
              <w:t xml:space="preserve"> </w:t>
            </w:r>
            <w:r w:rsidRPr="00122A10">
              <w:rPr>
                <w:rFonts w:ascii="Georgia" w:eastAsia="Calibri" w:hAnsi="Georgia"/>
                <w:sz w:val="22"/>
                <w:szCs w:val="22"/>
                <w:lang w:val="it-IT" w:eastAsia="en-US"/>
              </w:rPr>
              <w:t xml:space="preserve">În situația în care Împrumutatul nu solicită utilizarea Creditului sau nu îndeplinește condițiile suspensive prevăzute la art. 8.1.1. de mai sus până la expirarea Perioadei de utilizare și Părțile nu convin prin act adițional prelungirea Perioadei de utilizare, prezentul Contract va înceta de plin drept, fără îndeplinirea vreunei formalități sau proceduri prealabile. Această prevedere nu va avea niciun impact asupra sumelor datorate Băncii în baza Documentelor de finanțare, care vor fi plătibile conform prevederilor contractuale relevante. </w:t>
            </w:r>
          </w:p>
          <w:p w:rsidR="004415F9" w:rsidRPr="00122A10" w:rsidRDefault="004415F9" w:rsidP="004415F9">
            <w:pPr>
              <w:ind w:right="78"/>
              <w:jc w:val="both"/>
              <w:rPr>
                <w:rFonts w:ascii="Georgia" w:eastAsia="Calibri" w:hAnsi="Georgia"/>
                <w:i/>
                <w:iCs/>
                <w:szCs w:val="22"/>
                <w:lang w:val="it-IT" w:eastAsia="en-US"/>
              </w:rPr>
            </w:pPr>
          </w:p>
          <w:p w:rsidR="004415F9" w:rsidRPr="00122A10" w:rsidRDefault="004415F9" w:rsidP="004415F9">
            <w:pPr>
              <w:ind w:right="78"/>
              <w:jc w:val="both"/>
              <w:rPr>
                <w:rFonts w:ascii="Georgia" w:eastAsia="Calibri" w:hAnsi="Georgia"/>
                <w:b/>
                <w:bCs/>
                <w:i/>
                <w:iCs/>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it-IT" w:eastAsia="en-US"/>
              </w:rPr>
            </w:pPr>
            <w:r w:rsidRPr="00122A10">
              <w:rPr>
                <w:rFonts w:ascii="Georgia" w:eastAsia="Calibri" w:hAnsi="Georgia"/>
                <w:b/>
                <w:sz w:val="22"/>
                <w:szCs w:val="22"/>
                <w:lang w:val="it-IT" w:eastAsia="en-US"/>
              </w:rPr>
              <w:lastRenderedPageBreak/>
              <w:t xml:space="preserve">9) Clauze de derulare facilitate </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tabs>
                <w:tab w:val="left" w:pos="720"/>
              </w:tabs>
              <w:ind w:right="78"/>
              <w:jc w:val="both"/>
              <w:rPr>
                <w:rFonts w:ascii="Georgia" w:eastAsia="Calibri" w:hAnsi="Georgia"/>
                <w:b/>
                <w:bCs/>
                <w:szCs w:val="22"/>
                <w:lang w:val="en-US" w:eastAsia="en-US"/>
              </w:rPr>
            </w:pPr>
            <w:bookmarkStart w:id="4" w:name="_Hlk54344800"/>
          </w:p>
          <w:p w:rsidR="004415F9" w:rsidRPr="00122A10" w:rsidRDefault="004415F9" w:rsidP="004415F9">
            <w:pPr>
              <w:tabs>
                <w:tab w:val="left" w:pos="720"/>
              </w:tabs>
              <w:ind w:right="78"/>
              <w:jc w:val="both"/>
              <w:rPr>
                <w:rFonts w:ascii="Georgia" w:eastAsia="Calibri" w:hAnsi="Georgia"/>
                <w:szCs w:val="22"/>
                <w:lang w:val="en-US" w:eastAsia="en-US"/>
              </w:rPr>
            </w:pPr>
            <w:r w:rsidRPr="00122A10">
              <w:rPr>
                <w:rFonts w:ascii="Georgia" w:eastAsia="Calibri" w:hAnsi="Georgia"/>
                <w:b/>
                <w:bCs/>
                <w:sz w:val="22"/>
                <w:szCs w:val="22"/>
                <w:lang w:val="en-US" w:eastAsia="en-US"/>
              </w:rPr>
              <w:t>a)</w:t>
            </w:r>
            <w:r w:rsidRPr="00122A10">
              <w:rPr>
                <w:rFonts w:ascii="Georgia" w:eastAsia="Calibri" w:hAnsi="Georgia"/>
                <w:sz w:val="22"/>
                <w:szCs w:val="22"/>
                <w:lang w:val="en-US" w:eastAsia="en-US"/>
              </w:rPr>
              <w:t xml:space="preserve"> Împrumutatul are obligația să transmită Ministerului Finanțelor Publice, în termen de 10 zile de la data încheierii, copii ale prezentului Contract, ale contractelor de garanție accesorii și ale oricăror acte adiționale subsecvente, conform prevederilor legale aplicabile. </w:t>
            </w:r>
          </w:p>
          <w:p w:rsidR="004415F9" w:rsidRPr="00122A10" w:rsidRDefault="004415F9" w:rsidP="004415F9">
            <w:pPr>
              <w:tabs>
                <w:tab w:val="left" w:pos="720"/>
              </w:tabs>
              <w:ind w:right="78"/>
              <w:jc w:val="both"/>
              <w:rPr>
                <w:rFonts w:ascii="Georgia" w:eastAsia="Calibri" w:hAnsi="Georgia"/>
                <w:szCs w:val="22"/>
                <w:lang w:val="en-US" w:eastAsia="en-US"/>
              </w:rPr>
            </w:pPr>
          </w:p>
          <w:bookmarkEnd w:id="4"/>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sz w:val="22"/>
                <w:szCs w:val="22"/>
                <w:lang w:val="en-US" w:eastAsia="en-US"/>
              </w:rPr>
              <w:t xml:space="preserve">b) </w:t>
            </w:r>
            <w:r w:rsidRPr="00122A10">
              <w:rPr>
                <w:rFonts w:ascii="Georgia" w:eastAsia="Calibri" w:hAnsi="Georgia"/>
                <w:bCs/>
                <w:sz w:val="22"/>
                <w:szCs w:val="22"/>
                <w:lang w:val="en-US" w:eastAsia="en-US"/>
              </w:rPr>
              <w:t>Î</w:t>
            </w:r>
            <w:r w:rsidRPr="00122A10">
              <w:rPr>
                <w:rFonts w:ascii="Georgia" w:eastAsia="Calibri" w:hAnsi="Georgia"/>
                <w:sz w:val="22"/>
                <w:szCs w:val="22"/>
                <w:lang w:val="en-US" w:eastAsia="en-US"/>
              </w:rPr>
              <w:t>mprumutatul are obligația să pună la dispoziția Băncii, pe parcursul derulării Creditului următoarele informații sau documente în copie certificată pentru conformitate cu originalul:</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bugetul anual final aprobat al Împrumutatului, în termen de 15 zile de la aprobarea acestuia, dar nu mai tarziu de 60 de zile de la aprobarea bugetului de stat, în care să fie evidențiate în mod corespunzător obligațiile de plată aferente Creditului;</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situațiile financiare anuale împreună cu anexele acestora, în termen de 15 zile de la expirarea termenului legal pentru întocmirea acestora;</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orice alte informații solicitate de Bancă (în legătura cu Creditul acordat) în termen de 5 zile de la data primirii solicitării din partea Băncii.</w:t>
            </w:r>
          </w:p>
          <w:p w:rsidR="004415F9" w:rsidRPr="00122A10" w:rsidRDefault="004415F9" w:rsidP="004415F9">
            <w:pPr>
              <w:ind w:right="78"/>
              <w:jc w:val="both"/>
              <w:rPr>
                <w:rFonts w:ascii="Georgia" w:eastAsia="Calibri" w:hAnsi="Georgia"/>
                <w:b/>
                <w:bCs/>
                <w:i/>
                <w:iCs/>
                <w:szCs w:val="22"/>
                <w:lang w:val="en-US" w:eastAsia="en-US"/>
              </w:rPr>
            </w:pPr>
          </w:p>
          <w:p w:rsidR="00AB1957" w:rsidRPr="00AB1957" w:rsidRDefault="00AB1957" w:rsidP="00AB1957">
            <w:pPr>
              <w:pStyle w:val="Listparagraf"/>
              <w:numPr>
                <w:ilvl w:val="0"/>
                <w:numId w:val="9"/>
              </w:numPr>
              <w:ind w:right="78"/>
              <w:jc w:val="both"/>
              <w:rPr>
                <w:rFonts w:ascii="Georgia" w:eastAsia="Calibri" w:hAnsi="Georgia"/>
                <w:b/>
                <w:bCs/>
                <w:szCs w:val="22"/>
                <w:lang w:val="en-US" w:eastAsia="en-US"/>
              </w:rPr>
            </w:pPr>
            <w:r>
              <w:rPr>
                <w:rFonts w:ascii="Georgia" w:eastAsia="Calibri" w:hAnsi="Georgia"/>
                <w:b/>
                <w:bCs/>
                <w:sz w:val="22"/>
                <w:szCs w:val="22"/>
                <w:lang w:val="en-US" w:eastAsia="en-US"/>
              </w:rPr>
              <w:t xml:space="preserve">- </w:t>
            </w:r>
            <w:r>
              <w:rPr>
                <w:rFonts w:ascii="Trebuchet MS" w:eastAsia="Trebuchet MS" w:hAnsi="Trebuchet MS" w:cs="Trebuchet MS"/>
                <w:color w:val="000000"/>
                <w:sz w:val="18"/>
              </w:rPr>
              <w:t>Inainte de fiecare utilizare Sucursala se va asigura ca sumele solicitate la tragere nu depasesc valoarea cuprinsa in avizul CAIL.  In cazul in care la inceputul anului raman sume neutilizate din anul precedent, conform avizului CAIL prezentat de catre Imprumutat, Sucursala se va asigura ca exista aviz CAIL nou pentru sumele neutilizate in anul precede</w:t>
            </w:r>
            <w:r w:rsidR="00061C11">
              <w:rPr>
                <w:rFonts w:ascii="Trebuchet MS" w:eastAsia="Trebuchet MS" w:hAnsi="Trebuchet MS" w:cs="Trebuchet MS"/>
                <w:color w:val="000000"/>
                <w:sz w:val="18"/>
              </w:rPr>
              <w:t>n</w:t>
            </w:r>
            <w:r>
              <w:rPr>
                <w:rFonts w:ascii="Trebuchet MS" w:eastAsia="Trebuchet MS" w:hAnsi="Trebuchet MS" w:cs="Trebuchet MS"/>
                <w:color w:val="000000"/>
                <w:sz w:val="18"/>
              </w:rPr>
              <w:t>t</w:t>
            </w:r>
          </w:p>
          <w:p w:rsidR="00AB1957" w:rsidRPr="00AB1957" w:rsidRDefault="00AB1957" w:rsidP="00AB1957">
            <w:pPr>
              <w:pStyle w:val="Listparagraf"/>
              <w:numPr>
                <w:ilvl w:val="0"/>
                <w:numId w:val="36"/>
              </w:numPr>
              <w:ind w:right="78"/>
              <w:jc w:val="both"/>
              <w:rPr>
                <w:rFonts w:ascii="Georgia" w:eastAsia="Calibri" w:hAnsi="Georgia"/>
                <w:b/>
                <w:bCs/>
                <w:szCs w:val="22"/>
                <w:lang w:val="en-US" w:eastAsia="en-US"/>
              </w:rPr>
            </w:pPr>
            <w:r>
              <w:rPr>
                <w:rFonts w:ascii="Trebuchet MS" w:eastAsia="Trebuchet MS" w:hAnsi="Trebuchet MS" w:cs="Trebuchet MS"/>
                <w:color w:val="000000"/>
                <w:sz w:val="18"/>
              </w:rPr>
              <w:t>Imprumutatul se obliga sa prezinte, impreuna cu cererea de tragere, o adresa de la banca refinantata in care sa fie inclusa suma care urmeaza sa fie refinantata.</w:t>
            </w:r>
          </w:p>
          <w:p w:rsidR="00AB1957" w:rsidRPr="00AB1957" w:rsidRDefault="00AB1957" w:rsidP="00AB1957">
            <w:pPr>
              <w:pStyle w:val="Listparagraf"/>
              <w:numPr>
                <w:ilvl w:val="0"/>
                <w:numId w:val="36"/>
              </w:numPr>
              <w:ind w:right="78"/>
              <w:jc w:val="both"/>
              <w:rPr>
                <w:rFonts w:ascii="Georgia" w:eastAsia="Calibri" w:hAnsi="Georgia"/>
                <w:b/>
                <w:bCs/>
                <w:szCs w:val="22"/>
                <w:lang w:val="en-US" w:eastAsia="en-US"/>
              </w:rPr>
            </w:pPr>
            <w:r>
              <w:rPr>
                <w:rFonts w:ascii="Trebuchet MS" w:eastAsia="Trebuchet MS" w:hAnsi="Trebuchet MS" w:cs="Trebuchet MS"/>
                <w:color w:val="000000"/>
                <w:sz w:val="18"/>
              </w:rPr>
              <w:t>Imprumutatul se obliga sa asigure fondurile necesare pentru acoperea dobanzii la zi datorate bancii refinantate, precum si a comisionului de rambursare anticipata aferent.</w:t>
            </w:r>
          </w:p>
          <w:p w:rsidR="00AB1957" w:rsidRPr="00AB1957" w:rsidRDefault="00AB1957" w:rsidP="00AB1957">
            <w:pPr>
              <w:pStyle w:val="Listparagraf"/>
              <w:numPr>
                <w:ilvl w:val="0"/>
                <w:numId w:val="36"/>
              </w:numPr>
              <w:ind w:right="78"/>
              <w:jc w:val="both"/>
              <w:rPr>
                <w:rFonts w:ascii="Georgia" w:eastAsia="Calibri" w:hAnsi="Georgia"/>
                <w:b/>
                <w:bCs/>
                <w:szCs w:val="22"/>
                <w:lang w:val="en-US" w:eastAsia="en-US"/>
              </w:rPr>
            </w:pPr>
            <w:r>
              <w:rPr>
                <w:rFonts w:ascii="Trebuchet MS" w:eastAsia="Trebuchet MS" w:hAnsi="Trebuchet MS" w:cs="Trebuchet MS"/>
                <w:color w:val="000000"/>
                <w:sz w:val="18"/>
              </w:rPr>
              <w:t>Inainte de prima tragere din credit Orasul Deta va prezenta HCL-urile prin care se aproba indicatorii tehnico-economici actualizați si majorarea cheltuielilor neeligibile in conformitate cu prevederile OG 15/2021.</w:t>
            </w:r>
          </w:p>
          <w:p w:rsidR="00AB1957" w:rsidRPr="00AB1957" w:rsidRDefault="00AB1957" w:rsidP="00AB1957">
            <w:pPr>
              <w:pStyle w:val="Listparagraf"/>
              <w:numPr>
                <w:ilvl w:val="0"/>
                <w:numId w:val="36"/>
              </w:numPr>
              <w:ind w:right="78"/>
              <w:jc w:val="both"/>
              <w:rPr>
                <w:rFonts w:ascii="Georgia" w:eastAsia="Calibri" w:hAnsi="Georgia"/>
                <w:b/>
                <w:bCs/>
                <w:szCs w:val="22"/>
                <w:lang w:val="en-US" w:eastAsia="en-US"/>
              </w:rPr>
            </w:pPr>
            <w:r>
              <w:rPr>
                <w:rFonts w:ascii="Trebuchet MS" w:eastAsia="Trebuchet MS" w:hAnsi="Trebuchet MS" w:cs="Trebuchet MS"/>
                <w:color w:val="000000"/>
                <w:sz w:val="18"/>
              </w:rPr>
              <w:t xml:space="preserve">Tragerile efective vor fi notificate catre Banca cu 5 zile inainte de data tragerii efective iar viramentul sumelor refinantate se va efectua prin Orin de Plata simplu. Totodata, imprumutatul va prezenta in termen de maxim 5 zile de la virarea sumelor destinate refinantarii o adresa de la banca refinantata care sa certifice ca facilitatea de credit refinantata a fost inchisa si ca imprumutatul nu mai are debite in baza contractelui de </w:t>
            </w:r>
            <w:r>
              <w:rPr>
                <w:rFonts w:ascii="Trebuchet MS" w:eastAsia="Trebuchet MS" w:hAnsi="Trebuchet MS" w:cs="Trebuchet MS"/>
                <w:color w:val="000000"/>
                <w:sz w:val="18"/>
              </w:rPr>
              <w:lastRenderedPageBreak/>
              <w:t>credit refinantat. Banca va efectua tragerile intr-un interval de maxim 3 zile de de data depunerii cererii de tragere si a tuturor documentelor solicitate</w:t>
            </w:r>
          </w:p>
          <w:p w:rsidR="00AB1957" w:rsidRPr="00AB1957" w:rsidRDefault="00AB1957" w:rsidP="00AB1957">
            <w:pPr>
              <w:pStyle w:val="Listparagraf"/>
              <w:numPr>
                <w:ilvl w:val="0"/>
                <w:numId w:val="36"/>
              </w:numPr>
              <w:ind w:right="78"/>
              <w:jc w:val="both"/>
              <w:rPr>
                <w:rFonts w:ascii="Georgia" w:eastAsia="Calibri" w:hAnsi="Georgia"/>
                <w:b/>
                <w:bCs/>
                <w:szCs w:val="22"/>
                <w:lang w:val="en-US" w:eastAsia="en-US"/>
              </w:rPr>
            </w:pPr>
            <w:r>
              <w:rPr>
                <w:rFonts w:ascii="Trebuchet MS" w:eastAsia="Trebuchet MS" w:hAnsi="Trebuchet MS" w:cs="Trebuchet MS"/>
                <w:color w:val="000000"/>
                <w:sz w:val="18"/>
              </w:rPr>
              <w:t>Imprumutatul va prezenta dovada in maxim 30 zile calendaristice de la data utilizarii facilitatii de credit, dovada radierii ipotecii mobiliare constituite in favoarea bancii refinantate.</w:t>
            </w:r>
          </w:p>
          <w:p w:rsidR="00AB1957" w:rsidRPr="00AB1957" w:rsidRDefault="00AB1957" w:rsidP="00AB1957">
            <w:pPr>
              <w:ind w:left="342" w:right="78"/>
              <w:jc w:val="both"/>
              <w:rPr>
                <w:rFonts w:ascii="Georgia" w:eastAsia="Calibri" w:hAnsi="Georgia"/>
                <w:b/>
                <w:bCs/>
                <w:szCs w:val="22"/>
                <w:lang w:val="en-US" w:eastAsia="en-US"/>
              </w:rPr>
            </w:pPr>
          </w:p>
          <w:p w:rsidR="00AB1957" w:rsidRPr="00122A10" w:rsidRDefault="00AB1957" w:rsidP="004415F9">
            <w:pPr>
              <w:ind w:right="78"/>
              <w:jc w:val="both"/>
              <w:rPr>
                <w:rFonts w:ascii="Georgia" w:eastAsia="Calibri" w:hAnsi="Georgia"/>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lastRenderedPageBreak/>
              <w:t>10) Clauze standard (Acceptare expresă)</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szCs w:val="22"/>
                <w:lang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În scopul articolelor 1.202 și 1.203 din Codul Civil, Împrumutatul declară că a înțeles și acceptă în mod expres fiecare și toate clauzele standard cuprinse în Contractul de credit, inclusiv: (i) din Condițiile Speciale, art. 4, art. 6 lit.c), art. 8; și (ii) din Condițiile Generale, art. 2.3 și 2.4, art. 3, art. 4.2, art.7, art. 9, art. 10, art. 11, art. 13, art. 16, art. 17.2, 17.3 și 17.4.</w:t>
            </w:r>
          </w:p>
          <w:p w:rsidR="004415F9" w:rsidRPr="00122A10" w:rsidRDefault="004415F9" w:rsidP="004415F9">
            <w:pPr>
              <w:ind w:right="78"/>
              <w:jc w:val="both"/>
              <w:rPr>
                <w:rFonts w:ascii="Georgia" w:eastAsia="Calibri" w:hAnsi="Georgia"/>
                <w:bCs/>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4415F9">
            <w:pPr>
              <w:ind w:right="78"/>
              <w:jc w:val="both"/>
              <w:rPr>
                <w:rFonts w:ascii="Georgia" w:eastAsia="Calibri" w:hAnsi="Georgia"/>
                <w:b/>
                <w:i/>
                <w:szCs w:val="22"/>
                <w:lang w:eastAsia="en-US"/>
              </w:rPr>
            </w:pPr>
            <w:r w:rsidRPr="00122A10">
              <w:rPr>
                <w:rFonts w:ascii="Georgia" w:eastAsia="Calibri" w:hAnsi="Georgia"/>
                <w:b/>
                <w:sz w:val="22"/>
                <w:szCs w:val="22"/>
                <w:lang w:val="en-US" w:eastAsia="en-US"/>
              </w:rPr>
              <w:t>11) Documente accesorii</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Cs/>
                <w:szCs w:val="22"/>
                <w:lang w:val="en-US" w:eastAsia="en-US"/>
              </w:rPr>
            </w:pPr>
            <w:r w:rsidRPr="00122A10">
              <w:rPr>
                <w:rFonts w:ascii="Georgia" w:eastAsia="Calibri" w:hAnsi="Georgia"/>
                <w:bCs/>
                <w:sz w:val="22"/>
                <w:szCs w:val="22"/>
                <w:lang w:val="en-US" w:eastAsia="en-US"/>
              </w:rPr>
              <w:t>Următoarele documente sunt accesorii Contractului de credit:</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 xml:space="preserve">Anexa 1 – Graficul de rambursare; </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Anexa GDPR;</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Acordul de garantare prin veniturile proprii;</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 xml:space="preserve">Contractul de ipotecă mobiliară asupra conturilor; </w:t>
            </w:r>
            <w:r w:rsidRPr="00122A10">
              <w:rPr>
                <w:rFonts w:ascii="Georgia" w:eastAsia="Calibri" w:hAnsi="Georgia"/>
                <w:sz w:val="22"/>
                <w:szCs w:val="22"/>
                <w:lang w:val="en-US" w:eastAsia="en-US"/>
              </w:rPr>
              <w:t>[</w:t>
            </w:r>
            <w:r w:rsidRPr="00122A10">
              <w:rPr>
                <w:rFonts w:ascii="Georgia" w:eastAsia="Calibri" w:hAnsi="Georgia"/>
                <w:i/>
                <w:iCs/>
                <w:sz w:val="22"/>
                <w:szCs w:val="22"/>
                <w:lang w:val="en-US" w:eastAsia="en-US"/>
              </w:rPr>
              <w:t>Notă: se va elimina dacă aprobarea nu prevede în structura de garanții aferentă creditului, ipoteca mobiliară asupra conturilor deschise la BT.</w:t>
            </w:r>
            <w:r w:rsidRPr="00122A10">
              <w:rPr>
                <w:rFonts w:ascii="Georgia" w:eastAsia="Calibri" w:hAnsi="Georgia"/>
                <w:sz w:val="22"/>
                <w:szCs w:val="22"/>
                <w:lang w:val="en-US" w:eastAsia="en-US"/>
              </w:rPr>
              <w:t>]</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Cererea/ Cererile de Tragere.</w:t>
            </w:r>
          </w:p>
          <w:p w:rsidR="004415F9" w:rsidRPr="00122A10" w:rsidRDefault="004415F9" w:rsidP="004415F9">
            <w:pPr>
              <w:ind w:right="78"/>
              <w:jc w:val="both"/>
              <w:rPr>
                <w:rFonts w:ascii="Georgia" w:eastAsia="Calibri" w:hAnsi="Georgia"/>
                <w:b/>
                <w:i/>
                <w:iCs/>
                <w:szCs w:val="22"/>
                <w:lang w:val="en-US" w:eastAsia="en-US"/>
              </w:rPr>
            </w:pPr>
          </w:p>
          <w:p w:rsidR="004415F9" w:rsidRPr="00122A10" w:rsidRDefault="004415F9" w:rsidP="004415F9">
            <w:pPr>
              <w:ind w:right="78"/>
              <w:jc w:val="both"/>
              <w:rPr>
                <w:rFonts w:ascii="Georgia" w:eastAsia="Calibri" w:hAnsi="Georgia"/>
                <w:szCs w:val="22"/>
                <w:lang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b/>
                <w:sz w:val="22"/>
                <w:szCs w:val="22"/>
                <w:lang w:val="en-US" w:eastAsia="en-US"/>
              </w:rPr>
              <w:t>12) Dispoziții finale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shd w:val="clear" w:color="auto" w:fill="FFFFFF"/>
              <w:ind w:right="90"/>
              <w:jc w:val="both"/>
              <w:rPr>
                <w:rFonts w:ascii="Georgia" w:eastAsia="Calibri" w:hAnsi="Georgia"/>
                <w:szCs w:val="22"/>
                <w:lang w:eastAsia="en-US"/>
              </w:rPr>
            </w:pPr>
          </w:p>
          <w:p w:rsidR="004415F9" w:rsidRPr="00122A10" w:rsidRDefault="004415F9" w:rsidP="004415F9">
            <w:pPr>
              <w:shd w:val="clear" w:color="auto" w:fill="FFFFFF"/>
              <w:ind w:right="90"/>
              <w:jc w:val="both"/>
              <w:rPr>
                <w:rFonts w:ascii="Georgia" w:eastAsia="Calibri" w:hAnsi="Georgia"/>
                <w:szCs w:val="22"/>
                <w:lang w:eastAsia="en-US"/>
              </w:rPr>
            </w:pPr>
            <w:r w:rsidRPr="00122A10">
              <w:rPr>
                <w:rFonts w:ascii="Georgia" w:eastAsia="Calibri" w:hAnsi="Georgia"/>
                <w:sz w:val="22"/>
                <w:szCs w:val="22"/>
                <w:lang w:eastAsia="en-US"/>
              </w:rPr>
              <w:t>Prevederile Condițiilor Speciale ale Contractului de credit se completează cu prevederile Condițiilor Generale ale Contractului de credit.</w:t>
            </w:r>
          </w:p>
          <w:p w:rsidR="004415F9" w:rsidRPr="00122A10" w:rsidRDefault="004415F9" w:rsidP="004415F9">
            <w:pPr>
              <w:shd w:val="clear" w:color="auto" w:fill="FFFFFF"/>
              <w:ind w:right="90"/>
              <w:jc w:val="both"/>
              <w:rPr>
                <w:rFonts w:ascii="Georgia" w:eastAsia="Calibri" w:hAnsi="Georgia" w:cs="Segoe UI"/>
                <w:strike/>
                <w:spacing w:val="-8"/>
                <w:szCs w:val="22"/>
                <w:bdr w:val="none" w:sz="0" w:space="0" w:color="auto" w:frame="1"/>
                <w:shd w:val="clear" w:color="auto" w:fill="FFFFFF"/>
                <w:lang w:val="en-US"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În cazul în care o prevedere cuprinsă în Condițiile Speciale este contrară sau derogatorie de la Condițiile Generale ale Contractului de credit, Părțile cunosc și acceptă pe deplin faptul că producătoare de efecte juridice sunt prevederile cuprinse în prezentele Condiții Speciale.</w:t>
            </w:r>
          </w:p>
        </w:tc>
      </w:tr>
    </w:tbl>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Părțile cunosc și acceptă drepturile și obligațiile care le revin conform clauzelor Condițiilor Speciale, precum și ale Condițiilor Generale ale Contractului, astfel cum acestea sunt stipulate în cele ce urmează:</w:t>
      </w:r>
    </w:p>
    <w:p w:rsidR="004415F9" w:rsidRPr="00122A10" w:rsidRDefault="004415F9" w:rsidP="004415F9">
      <w:pPr>
        <w:tabs>
          <w:tab w:val="left" w:pos="851"/>
        </w:tabs>
        <w:suppressAutoHyphens/>
        <w:ind w:right="-64"/>
        <w:jc w:val="both"/>
        <w:rPr>
          <w:rFonts w:ascii="Georgia" w:eastAsia="Calibri" w:hAnsi="Georgia"/>
          <w:sz w:val="22"/>
          <w:szCs w:val="22"/>
          <w:lang w:eastAsia="ar-SA"/>
        </w:rPr>
      </w:pPr>
    </w:p>
    <w:p w:rsidR="0076496D" w:rsidRPr="00122A10" w:rsidRDefault="0076496D" w:rsidP="004415F9">
      <w:pPr>
        <w:tabs>
          <w:tab w:val="left" w:pos="851"/>
        </w:tabs>
        <w:suppressAutoHyphens/>
        <w:ind w:right="-64"/>
        <w:jc w:val="both"/>
        <w:rPr>
          <w:rFonts w:ascii="Georgia" w:eastAsia="Calibri" w:hAnsi="Georgia"/>
          <w:sz w:val="22"/>
          <w:szCs w:val="22"/>
          <w:lang w:eastAsia="ar-SA"/>
        </w:rPr>
      </w:pPr>
    </w:p>
    <w:p w:rsidR="0076496D" w:rsidRPr="00122A10" w:rsidRDefault="0076496D" w:rsidP="004415F9">
      <w:pPr>
        <w:tabs>
          <w:tab w:val="left" w:pos="851"/>
        </w:tabs>
        <w:suppressAutoHyphens/>
        <w:ind w:right="-64"/>
        <w:jc w:val="both"/>
        <w:rPr>
          <w:rFonts w:ascii="Georgia" w:eastAsia="Calibri" w:hAnsi="Georgia"/>
          <w:sz w:val="22"/>
          <w:szCs w:val="22"/>
          <w:lang w:eastAsia="ar-SA"/>
        </w:rPr>
      </w:pPr>
    </w:p>
    <w:p w:rsidR="004415F9" w:rsidRPr="00122A10" w:rsidRDefault="004415F9" w:rsidP="004415F9">
      <w:pPr>
        <w:widowControl w:val="0"/>
        <w:tabs>
          <w:tab w:val="left" w:pos="360"/>
        </w:tabs>
        <w:suppressAutoHyphens/>
        <w:overflowPunct w:val="0"/>
        <w:jc w:val="center"/>
        <w:rPr>
          <w:rFonts w:ascii="Georgia" w:eastAsia="Lucida Sans Unicode" w:hAnsi="Georgia"/>
          <w:b/>
          <w:bCs/>
          <w:strike/>
          <w:sz w:val="22"/>
          <w:szCs w:val="22"/>
          <w:lang w:eastAsia="en-US"/>
        </w:rPr>
      </w:pPr>
      <w:r w:rsidRPr="00122A10">
        <w:rPr>
          <w:rFonts w:ascii="Georgia" w:eastAsia="Calibri" w:hAnsi="Georgia"/>
          <w:b/>
          <w:bCs/>
          <w:sz w:val="22"/>
          <w:szCs w:val="22"/>
          <w:lang w:val="it-IT" w:eastAsia="en-US"/>
        </w:rPr>
        <w:t>CONDIȚII GENERALE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w:t>
      </w:r>
      <w:r w:rsidRPr="00122A10">
        <w:rPr>
          <w:rFonts w:ascii="Georgia" w:eastAsia="Calibri" w:hAnsi="Georgia"/>
          <w:b/>
          <w:bCs/>
          <w:sz w:val="22"/>
          <w:szCs w:val="22"/>
          <w:lang w:val="it-IT" w:eastAsia="en-US"/>
        </w:rPr>
        <w:tab/>
        <w:t>Definiții și interpretare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1.1. </w:t>
      </w:r>
      <w:r w:rsidRPr="00122A10">
        <w:rPr>
          <w:rFonts w:ascii="Georgia" w:eastAsia="Lucida Sans Unicode" w:hAnsi="Georgia"/>
          <w:sz w:val="22"/>
          <w:szCs w:val="22"/>
          <w:lang w:eastAsia="en-US"/>
        </w:rPr>
        <w:t>Termenii și expresiile menționate mai jos au următorul înțeles:</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en-US" w:eastAsia="en-US"/>
        </w:rPr>
      </w:pPr>
      <w:r w:rsidRPr="00122A10">
        <w:rPr>
          <w:rFonts w:ascii="Georgia" w:eastAsia="Lucida Sans Unicode" w:hAnsi="Georgia"/>
          <w:sz w:val="22"/>
          <w:szCs w:val="22"/>
          <w:lang w:eastAsia="en-US"/>
        </w:rPr>
        <w:t>„</w:t>
      </w:r>
      <w:r w:rsidRPr="00122A10">
        <w:rPr>
          <w:rFonts w:ascii="Georgia" w:eastAsia="Lucida Sans Unicode" w:hAnsi="Georgia"/>
          <w:b/>
          <w:bCs/>
          <w:sz w:val="22"/>
          <w:szCs w:val="22"/>
          <w:lang w:eastAsia="en-US"/>
        </w:rPr>
        <w:t>Caz de culpă</w:t>
      </w:r>
      <w:r w:rsidRPr="00122A10">
        <w:rPr>
          <w:rFonts w:ascii="Georgia" w:eastAsia="Lucida Sans Unicode" w:hAnsi="Georgia"/>
          <w:sz w:val="22"/>
          <w:szCs w:val="22"/>
          <w:lang w:eastAsia="en-US"/>
        </w:rPr>
        <w:t>” – înseamnă, după cum este cazul (i) neexecutarea integrală, exactă și la timp a oricăreia dintre obligațiile prevăzute în sarcina Împrumutatului în cadrul Documentelor de finanțare  și/ sau (ii) intervenirea oricărui eveniment sau circumstanță, astfel cum sunt acestea stipulate în art. 8 din prezentele Condiții Generale, în măsura în care acestea nu sunt executate și/sau remediate (dacă se prevede această posibilitate) în mod integral, exact și la timp, potrivit condițiilor stabilite în Documentele de finanțare.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„Codul Civil”</w:t>
      </w:r>
      <w:r w:rsidRPr="00122A10">
        <w:rPr>
          <w:rFonts w:ascii="Georgia" w:eastAsia="Lucida Sans Unicode" w:hAnsi="Georgia"/>
          <w:sz w:val="22"/>
          <w:szCs w:val="22"/>
          <w:lang w:eastAsia="en-US"/>
        </w:rPr>
        <w:t xml:space="preserve"> – înseamnă Legea nr. 287/2009 privind Codul civil, republicată, coroborată cu Legea nr. 71/2011 pentru punerea în aplicare a Legii nr. 287/2009 privind Codul Civil, cu modificările și completările ulterioare;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„Credit”</w:t>
      </w:r>
      <w:r w:rsidRPr="00122A10">
        <w:rPr>
          <w:rFonts w:ascii="Georgia" w:eastAsia="Lucida Sans Unicode" w:hAnsi="Georgia"/>
          <w:sz w:val="22"/>
          <w:szCs w:val="22"/>
          <w:lang w:eastAsia="en-US"/>
        </w:rPr>
        <w:t xml:space="preserve"> – înseamnă sumele de bani avansate de către Bancă Împrumutatului, în una sau mai multe tranșe, cu titlu de împrumut rambursabil, în condițiile stabilite în acest Contract; </w:t>
      </w: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bookmarkStart w:id="5" w:name="_Hlk70504506"/>
      <w:r w:rsidRPr="00122A10">
        <w:rPr>
          <w:rFonts w:ascii="Georgia" w:eastAsia="Lucida Sans Unicode" w:hAnsi="Georgia"/>
          <w:b/>
          <w:bCs/>
          <w:iCs/>
          <w:sz w:val="22"/>
          <w:szCs w:val="22"/>
          <w:lang w:val="it-IT" w:eastAsia="en-US"/>
        </w:rPr>
        <w:t>„Dobânda penalizatoare”</w:t>
      </w:r>
      <w:r w:rsidRPr="00122A10">
        <w:rPr>
          <w:rFonts w:ascii="Georgia" w:eastAsia="Lucida Sans Unicode" w:hAnsi="Georgia"/>
          <w:iCs/>
          <w:sz w:val="22"/>
          <w:szCs w:val="22"/>
          <w:lang w:val="it-IT" w:eastAsia="en-US"/>
        </w:rPr>
        <w:t xml:space="preserve"> - reprezintă procentul de dobândă stabilit în Condițiile Speciale, care se aplică la orice sumă datorată Băncii si nerambursată la Scadență, începând cu data Scadenței si până la data achitării efective;</w:t>
      </w:r>
    </w:p>
    <w:bookmarkEnd w:id="5"/>
    <w:p w:rsidR="004415F9" w:rsidRPr="00122A10" w:rsidRDefault="004415F9" w:rsidP="004415F9">
      <w:pPr>
        <w:widowControl w:val="0"/>
        <w:suppressAutoHyphens/>
        <w:overflowPunct w:val="0"/>
        <w:ind w:right="-64"/>
        <w:jc w:val="both"/>
        <w:rPr>
          <w:rFonts w:ascii="Georgia" w:eastAsia="Calibri" w:hAnsi="Georgia"/>
          <w:i/>
          <w:iCs/>
          <w:sz w:val="22"/>
          <w:szCs w:val="22"/>
          <w:lang w:val="it-IT"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„Documente de finanțare”</w:t>
      </w:r>
      <w:r w:rsidRPr="00122A10">
        <w:rPr>
          <w:rFonts w:ascii="Georgia" w:eastAsia="Lucida Sans Unicode" w:hAnsi="Georgia"/>
          <w:sz w:val="22"/>
          <w:szCs w:val="22"/>
          <w:lang w:eastAsia="en-US"/>
        </w:rPr>
        <w:t xml:space="preserve"> – înseamnă, în mod colectiv, Contractul de credit, orice contract de garanție încheiat cu Banca în conformitate cu sau în legătură cu acest Contract, precum și oricare și toate celelalte contracte, documente sau instrumente accesorii încheiate sau emise de Împrumutat în conformitate cu sau în legătură cu acest Contract.</w:t>
      </w:r>
    </w:p>
    <w:p w:rsidR="004415F9" w:rsidRPr="00122A10" w:rsidRDefault="004415F9" w:rsidP="004415F9">
      <w:pPr>
        <w:widowControl w:val="0"/>
        <w:suppressAutoHyphens/>
        <w:overflowPunct w:val="0"/>
        <w:jc w:val="both"/>
        <w:rPr>
          <w:rFonts w:ascii="Georgia" w:eastAsia="Lucida Sans Unicode" w:hAnsi="Georgia"/>
          <w:sz w:val="22"/>
          <w:szCs w:val="22"/>
          <w:lang w:val="en-US"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en-US" w:eastAsia="en-US"/>
        </w:rPr>
      </w:pPr>
      <w:r w:rsidRPr="00122A10">
        <w:rPr>
          <w:rFonts w:ascii="Georgia" w:eastAsia="Lucida Sans Unicode" w:hAnsi="Georgia"/>
          <w:b/>
          <w:bCs/>
          <w:sz w:val="22"/>
          <w:szCs w:val="22"/>
          <w:lang w:eastAsia="en-US"/>
        </w:rPr>
        <w:t>„Împrumutat”</w:t>
      </w:r>
      <w:r w:rsidRPr="00122A10">
        <w:rPr>
          <w:rFonts w:ascii="Georgia" w:eastAsia="Lucida Sans Unicode" w:hAnsi="Georgia"/>
          <w:sz w:val="22"/>
          <w:szCs w:val="22"/>
          <w:lang w:eastAsia="en-US"/>
        </w:rPr>
        <w:t xml:space="preserve"> – înseamnă Unitatea Administrativ Teritorială (</w:t>
      </w:r>
      <w:r w:rsidRPr="00122A10">
        <w:rPr>
          <w:rFonts w:ascii="Georgia" w:eastAsia="Lucida Sans Unicode" w:hAnsi="Georgia"/>
          <w:sz w:val="22"/>
          <w:szCs w:val="22"/>
          <w:lang w:val="en-US" w:eastAsia="en-US"/>
        </w:rPr>
        <w:t>“UAT”</w:t>
      </w:r>
      <w:r w:rsidRPr="00122A10">
        <w:rPr>
          <w:rFonts w:ascii="Georgia" w:eastAsia="Lucida Sans Unicode" w:hAnsi="Georgia"/>
          <w:sz w:val="22"/>
          <w:szCs w:val="22"/>
          <w:lang w:eastAsia="en-US"/>
        </w:rPr>
        <w:t xml:space="preserve">) căreia îi este pus la dispoziție Creditul conform prezentului Contract; în prezentul Contract, termenul </w:t>
      </w:r>
      <w:r w:rsidRPr="00122A10">
        <w:rPr>
          <w:rFonts w:ascii="Georgia" w:eastAsia="Lucida Sans Unicode" w:hAnsi="Georgia"/>
          <w:sz w:val="22"/>
          <w:szCs w:val="22"/>
          <w:lang w:val="en-US" w:eastAsia="en-US"/>
        </w:rPr>
        <w:t>“</w:t>
      </w:r>
      <w:r w:rsidRPr="00122A10">
        <w:rPr>
          <w:rFonts w:ascii="Georgia" w:eastAsia="Lucida Sans Unicode" w:hAnsi="Georgia"/>
          <w:sz w:val="22"/>
          <w:szCs w:val="22"/>
          <w:lang w:eastAsia="en-US"/>
        </w:rPr>
        <w:t>Împrumutat</w:t>
      </w:r>
      <w:r w:rsidRPr="00122A10">
        <w:rPr>
          <w:rFonts w:ascii="Georgia" w:eastAsia="Lucida Sans Unicode" w:hAnsi="Georgia"/>
          <w:sz w:val="22"/>
          <w:szCs w:val="22"/>
          <w:lang w:val="en-US" w:eastAsia="en-US"/>
        </w:rPr>
        <w:t xml:space="preserve">” se referă și la calitatea acestuia de garant, în ce privește garanțiile constituite de acesta, prevăzute în Documentele de finanțare. </w:t>
      </w:r>
    </w:p>
    <w:p w:rsidR="004415F9" w:rsidRPr="00122A10" w:rsidRDefault="004415F9" w:rsidP="004415F9">
      <w:pPr>
        <w:widowControl w:val="0"/>
        <w:suppressAutoHyphens/>
        <w:overflowPunct w:val="0"/>
        <w:ind w:right="-64"/>
        <w:jc w:val="both"/>
        <w:rPr>
          <w:rFonts w:ascii="Georgia" w:eastAsia="Lucida Sans Unicode" w:hAnsi="Georgia"/>
          <w:sz w:val="22"/>
          <w:szCs w:val="22"/>
          <w:lang w:val="pt-BR"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pt-BR" w:eastAsia="en-US"/>
        </w:rPr>
      </w:pPr>
      <w:r w:rsidRPr="00122A10">
        <w:rPr>
          <w:rFonts w:ascii="Georgia" w:eastAsia="Lucida Sans Unicode" w:hAnsi="Georgia"/>
          <w:b/>
          <w:bCs/>
          <w:sz w:val="22"/>
          <w:szCs w:val="22"/>
          <w:lang w:val="pt-BR" w:eastAsia="en-US"/>
        </w:rPr>
        <w:t>„Rata anuală a dobânzii”</w:t>
      </w:r>
      <w:r w:rsidRPr="00122A10">
        <w:rPr>
          <w:rFonts w:ascii="Georgia" w:eastAsia="Lucida Sans Unicode" w:hAnsi="Georgia"/>
          <w:sz w:val="22"/>
          <w:szCs w:val="22"/>
          <w:lang w:val="pt-BR" w:eastAsia="en-US"/>
        </w:rPr>
        <w:t xml:space="preserve"> - reprezintă procentul anual de dobândă care se aplică la soldul Creditului, în vederea determinării cuantumului dobânzii plătibile de către Împrumutat la datele de </w:t>
      </w:r>
      <w:r w:rsidRPr="00122A10">
        <w:rPr>
          <w:rFonts w:ascii="Georgia" w:eastAsia="Lucida Sans Unicode" w:hAnsi="Georgia"/>
          <w:sz w:val="22"/>
          <w:szCs w:val="22"/>
          <w:lang w:val="pt-BR" w:eastAsia="en-US"/>
        </w:rPr>
        <w:lastRenderedPageBreak/>
        <w:t>Scadență;</w:t>
      </w: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„RNPM”</w:t>
      </w:r>
      <w:r w:rsidRPr="00122A10">
        <w:rPr>
          <w:rFonts w:ascii="Georgia" w:eastAsia="Lucida Sans Unicode" w:hAnsi="Georgia"/>
          <w:sz w:val="22"/>
          <w:szCs w:val="22"/>
          <w:lang w:eastAsia="en-US"/>
        </w:rPr>
        <w:t xml:space="preserve"> – reprezintă Registrul Național de Publicitate Mobiliară;</w:t>
      </w:r>
    </w:p>
    <w:p w:rsidR="004415F9" w:rsidRPr="00122A10" w:rsidRDefault="004415F9" w:rsidP="004415F9">
      <w:pPr>
        <w:ind w:right="-64"/>
        <w:jc w:val="both"/>
        <w:rPr>
          <w:rFonts w:ascii="Georgia" w:eastAsia="Lucida Sans Unicode" w:hAnsi="Georgia"/>
          <w:b/>
          <w:bCs/>
          <w:sz w:val="22"/>
          <w:szCs w:val="22"/>
          <w:lang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„Scadență”</w:t>
      </w:r>
      <w:r w:rsidRPr="00122A10">
        <w:rPr>
          <w:rFonts w:ascii="Georgia" w:eastAsia="Lucida Sans Unicode" w:hAnsi="Georgia"/>
          <w:sz w:val="22"/>
          <w:szCs w:val="22"/>
          <w:lang w:eastAsia="en-US"/>
        </w:rPr>
        <w:t xml:space="preserve"> – înseamnă atât data scadenței stabilită în Documentele de finanțare pentru fiecare plată (inclusiv data Scadenței finale), cât și data scadenței stabilită de Bancă în cazul apariției unui Caz de culpă, astfel cum sunt acestea prevăzute în Documentele de finanțare;</w:t>
      </w:r>
    </w:p>
    <w:p w:rsidR="004415F9" w:rsidRPr="00122A10" w:rsidRDefault="004415F9" w:rsidP="004415F9">
      <w:pPr>
        <w:tabs>
          <w:tab w:val="left" w:pos="851"/>
        </w:tabs>
        <w:suppressAutoHyphens/>
        <w:jc w:val="both"/>
        <w:rPr>
          <w:rFonts w:ascii="Georgia" w:eastAsia="Lucida Sans Unicode"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sz w:val="22"/>
          <w:szCs w:val="22"/>
          <w:lang w:eastAsia="en-US"/>
        </w:rPr>
        <w:t>„Scadența finală”</w:t>
      </w:r>
      <w:r w:rsidRPr="00122A10">
        <w:rPr>
          <w:rFonts w:ascii="Georgia" w:eastAsia="Lucida Sans Unicode" w:hAnsi="Georgia"/>
          <w:sz w:val="22"/>
          <w:szCs w:val="22"/>
          <w:lang w:eastAsia="en-US"/>
        </w:rPr>
        <w:t xml:space="preserve"> – înseamnă </w:t>
      </w:r>
      <w:r w:rsidRPr="00122A10">
        <w:rPr>
          <w:rFonts w:ascii="Georgia" w:eastAsia="Calibri" w:hAnsi="Georgia"/>
          <w:sz w:val="22"/>
          <w:szCs w:val="22"/>
          <w:lang w:eastAsia="en-US"/>
        </w:rPr>
        <w:t>data la care toate sumele datorate Băncii în conformitate cu sau în legătură cu Documentele de Finanțare</w:t>
      </w:r>
      <w:r w:rsidRPr="00122A10" w:rsidDel="00B5723C">
        <w:rPr>
          <w:rFonts w:ascii="Georgia" w:eastAsia="Calibri" w:hAnsi="Georgia"/>
          <w:sz w:val="22"/>
          <w:szCs w:val="22"/>
          <w:lang w:eastAsia="en-US"/>
        </w:rPr>
        <w:t xml:space="preserve"> </w:t>
      </w:r>
      <w:r w:rsidRPr="00122A10">
        <w:rPr>
          <w:rFonts w:ascii="Georgia" w:eastAsia="Calibri" w:hAnsi="Georgia"/>
          <w:sz w:val="22"/>
          <w:szCs w:val="22"/>
          <w:lang w:eastAsia="en-US"/>
        </w:rPr>
        <w:t>trebuie rambursate/plătite integral;</w:t>
      </w:r>
    </w:p>
    <w:p w:rsidR="004415F9" w:rsidRPr="00122A10" w:rsidRDefault="004415F9" w:rsidP="004415F9">
      <w:pPr>
        <w:tabs>
          <w:tab w:val="left" w:pos="851"/>
        </w:tabs>
        <w:suppressAutoHyphens/>
        <w:jc w:val="both"/>
        <w:rPr>
          <w:rFonts w:ascii="Georgia" w:eastAsia="Lucida Sans Unicode"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sz w:val="22"/>
          <w:szCs w:val="22"/>
          <w:lang w:eastAsia="en-US"/>
        </w:rPr>
        <w:t>„Tragere”</w:t>
      </w:r>
      <w:r w:rsidRPr="00122A10">
        <w:rPr>
          <w:rFonts w:ascii="Georgia" w:eastAsia="Lucida Sans Unicode" w:hAnsi="Georgia"/>
          <w:sz w:val="22"/>
          <w:szCs w:val="22"/>
          <w:lang w:eastAsia="en-US"/>
        </w:rPr>
        <w:t xml:space="preserve"> – înseamnă </w:t>
      </w:r>
      <w:r w:rsidRPr="00122A10">
        <w:rPr>
          <w:rFonts w:ascii="Georgia" w:eastAsia="Calibri" w:hAnsi="Georgia"/>
          <w:sz w:val="22"/>
          <w:szCs w:val="22"/>
          <w:lang w:eastAsia="en-US"/>
        </w:rPr>
        <w:t>creditarea contului curent al Împrumutatului cu suma reprezentând partea din Credit eliberată Împrumutatului de către Bancă.</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1.2. </w:t>
      </w:r>
      <w:r w:rsidRPr="00122A10">
        <w:rPr>
          <w:rFonts w:ascii="Georgia" w:eastAsia="Calibri" w:hAnsi="Georgia"/>
          <w:sz w:val="22"/>
          <w:szCs w:val="22"/>
          <w:lang w:eastAsia="en-US"/>
        </w:rPr>
        <w:t>În lipsa unei prevederi contrare, orice referire din acest Contract la:</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 un "Document de finanțare" sau orice alt contract sau instrument este o trimitere la acel Document de finanțare sau alt contract sau instrument astfel cum a fost modificat, novat, completat, prelungit, înlocuit sau modificat;</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(ii) o "persoană" include orice persoană fizică sau juridică, firmă, societate, corporație, guvern, statul sau o instituție publică a sa, asociație, trust sau asociere, consorțiu sau parteneriat (indiferent dacă are sau nu personalitate juridică distinctă);</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(iii) o "lege" sau "act normativ" include orice reglementare cu caracter normativ, normă, directivă oficială, solicitare sau linie directoare, emisă de orice organ guvernamental, interguvernamental sau suprastatal, agenție, departament, sau organisme, organizații sau autorități cu putere de reglementare sau de autoreglementare sau alte organisme, autorități sau organizații similare;</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(iv) o prevedere legală este o trimitere la acea prevedere, astfel cum aceasta a fost modificată, completată sau republicată.</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p>
    <w:p w:rsidR="004415F9" w:rsidRPr="00122A10" w:rsidRDefault="004415F9" w:rsidP="004415F9">
      <w:pPr>
        <w:autoSpaceDE w:val="0"/>
        <w:autoSpaceDN w:val="0"/>
        <w:adjustRightInd w:val="0"/>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1.3. </w:t>
      </w:r>
      <w:r w:rsidRPr="00122A10">
        <w:rPr>
          <w:rFonts w:ascii="Georgia" w:eastAsia="Calibri" w:hAnsi="Georgia"/>
          <w:sz w:val="22"/>
          <w:szCs w:val="22"/>
          <w:lang w:val="en-US" w:eastAsia="en-US"/>
        </w:rPr>
        <w:t>Titlurile secțiunilor, articolelor și anexelor au numai scopul de a facilita urmărirea textului.</w:t>
      </w:r>
    </w:p>
    <w:p w:rsidR="004415F9" w:rsidRPr="00122A10" w:rsidRDefault="004415F9" w:rsidP="004415F9">
      <w:pPr>
        <w:autoSpaceDE w:val="0"/>
        <w:autoSpaceDN w:val="0"/>
        <w:adjustRightInd w:val="0"/>
        <w:jc w:val="both"/>
        <w:rPr>
          <w:rFonts w:ascii="Georgia" w:eastAsia="Calibri" w:hAnsi="Georgia"/>
          <w:sz w:val="22"/>
          <w:szCs w:val="22"/>
          <w:lang w:val="en-US" w:eastAsia="en-US"/>
        </w:rPr>
      </w:pPr>
    </w:p>
    <w:p w:rsidR="004415F9" w:rsidRPr="00122A10" w:rsidRDefault="004415F9" w:rsidP="004415F9">
      <w:pPr>
        <w:autoSpaceDE w:val="0"/>
        <w:autoSpaceDN w:val="0"/>
        <w:adjustRightInd w:val="0"/>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1.4. </w:t>
      </w:r>
      <w:r w:rsidRPr="00122A10">
        <w:rPr>
          <w:rFonts w:ascii="Georgia" w:eastAsia="Calibri" w:hAnsi="Georgia"/>
          <w:sz w:val="22"/>
          <w:szCs w:val="22"/>
          <w:lang w:val="en-US" w:eastAsia="en-US"/>
        </w:rPr>
        <w:t>Cu excepția cazului în care există prevederi contrare, un termen utilizat în orice alt Document de finanțare sau în orice notificare comunicată în baza sau în legătură cu orice Document de finanțare are același înțeles în acel Document de finanțare sau acea notificare ca în prezentul Contract.</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2. Dobânzi și comisioane</w:t>
      </w:r>
    </w:p>
    <w:p w:rsidR="004415F9" w:rsidRPr="00122A10" w:rsidRDefault="004415F9" w:rsidP="004415F9">
      <w:pPr>
        <w:widowControl w:val="0"/>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2.1.</w:t>
      </w:r>
      <w:r w:rsidRPr="00122A10">
        <w:rPr>
          <w:rFonts w:ascii="Georgia" w:eastAsia="Lucida Sans Unicode" w:hAnsi="Georgia"/>
          <w:sz w:val="22"/>
          <w:szCs w:val="22"/>
          <w:lang w:val="it-IT" w:eastAsia="en-US"/>
        </w:rPr>
        <w:t xml:space="preserve"> Pentru Creditul acordat, Banca va percepe o dobândă asupra sumelor trase de Împrumutat și nerambursate Băncii, pe întreaga perioada de creditare; dobânda se va calcula zilnic, prin aplicarea Ratei anuale a dobânzii la soldul Creditului de la finalul zilei, raportat la un an de 360 de zile; aceasta se va acumula zilnic și se va plăti la datele de Scadență menționate în acest Contract. </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lastRenderedPageBreak/>
        <w:t>Formula de calcul a dobânzii zilnice este:</w:t>
      </w:r>
    </w:p>
    <w:p w:rsidR="004415F9" w:rsidRPr="00122A10" w:rsidRDefault="004415F9" w:rsidP="004415F9">
      <w:pPr>
        <w:widowControl w:val="0"/>
        <w:suppressAutoHyphens/>
        <w:overflowPunct w:val="0"/>
        <w:ind w:left="720"/>
        <w:contextualSpacing/>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 xml:space="preserve">Dobânda zilnică = </w:t>
      </w:r>
      <m:oMath>
        <m:f>
          <m:fPr>
            <m:ctrlPr>
              <w:rPr>
                <w:rFonts w:ascii="Cambria Math" w:eastAsia="Lucida Sans Unicode" w:hAnsi="Cambria Math"/>
                <w:sz w:val="22"/>
                <w:szCs w:val="22"/>
                <w:lang w:val="it-IT" w:eastAsia="en-US"/>
              </w:rPr>
            </m:ctrlPr>
          </m:fPr>
          <m:num>
            <m:r>
              <m:rPr>
                <m:sty m:val="p"/>
              </m:rPr>
              <w:rPr>
                <w:rFonts w:ascii="Cambria Math" w:eastAsia="Lucida Sans Unicode" w:hAnsi="Cambria Math"/>
                <w:sz w:val="22"/>
                <w:szCs w:val="22"/>
                <w:u w:val="single"/>
                <w:lang w:val="it-IT" w:eastAsia="en-US"/>
              </w:rPr>
              <m:t>Soldul zilnic x  Rata anuală a dobânzii (%)</m:t>
            </m:r>
          </m:num>
          <m:den>
            <m:r>
              <w:rPr>
                <w:rFonts w:ascii="Cambria Math" w:eastAsia="Lucida Sans Unicode" w:hAnsi="Cambria Math"/>
                <w:sz w:val="22"/>
                <w:szCs w:val="22"/>
                <w:lang w:val="it-IT" w:eastAsia="en-US"/>
              </w:rPr>
              <m:t xml:space="preserve">360 </m:t>
            </m:r>
            <m:r>
              <m:rPr>
                <m:sty m:val="p"/>
              </m:rPr>
              <w:rPr>
                <w:rFonts w:ascii="Cambria Math" w:eastAsia="Lucida Sans Unicode" w:hAnsi="Cambria Math"/>
                <w:sz w:val="22"/>
                <w:szCs w:val="22"/>
                <w:lang w:val="it-IT" w:eastAsia="en-US"/>
              </w:rPr>
              <m:t>zile</m:t>
            </m:r>
          </m:den>
        </m:f>
      </m:oMath>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 xml:space="preserve">în care: </w:t>
      </w: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Soldul zilnic  – reprezintă soldul de la finalul fiecărei zi calendaristice al capitalului împrumutat.</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2.2.</w:t>
      </w:r>
      <w:r w:rsidRPr="00122A10">
        <w:rPr>
          <w:rFonts w:ascii="Georgia" w:eastAsia="Lucida Sans Unicode" w:hAnsi="Georgia"/>
          <w:sz w:val="22"/>
          <w:szCs w:val="22"/>
          <w:lang w:val="it-IT" w:eastAsia="en-US"/>
        </w:rPr>
        <w:t xml:space="preserve"> Rata anuală a dobânzii reprezintă Rata dobânzii conform art. 3 lit. a) din Condițiile Speciale, pentru valuta Creditului, fiind fixă sau variabilă după cum se prevede în clauza menționată. În cazul dobânzii variabile, Rata anuală a dobânzii este fluctuantă, putându-se modifica pe parcursul întregii durate de creditare, în functie de evoluția dobânzilor pe piața bancară, actualizarea acesteia realizându-se în conformitate cu art. 3 lit. a) din Condițiile Speciale.</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2.3.</w:t>
      </w:r>
      <w:r w:rsidRPr="00122A10">
        <w:rPr>
          <w:rFonts w:ascii="Georgia" w:eastAsia="Lucida Sans Unicode" w:hAnsi="Georgia"/>
          <w:sz w:val="22"/>
          <w:szCs w:val="22"/>
          <w:lang w:val="it-IT" w:eastAsia="en-US"/>
        </w:rPr>
        <w:t xml:space="preserve"> Împrumutatul va plăti comisioanele negociate și precizate în Condițiile Speciale ale Contractului de credit. Aceste comisioane vor fi nereturnabile. Banca va debita automat contul Împrumutatului cu fiecare dintre aceste comisioane la data când acestea devin datorate, semnarea Documentelor de finanțare reprezentând o autorizare în avans din partea Împrumutatului pentru o astfel de debitare. În cazul în care nu există suficient disponibil pentru plata comisioanelor, sumelor datorate cu titlu de comisioane și neplătite li se va aplica </w:t>
      </w:r>
      <w:r w:rsidRPr="00122A10">
        <w:rPr>
          <w:rFonts w:ascii="Georgia" w:eastAsia="Lucida Sans Unicode" w:hAnsi="Georgia"/>
          <w:b/>
          <w:sz w:val="22"/>
          <w:szCs w:val="22"/>
          <w:lang w:val="it-IT" w:eastAsia="en-US"/>
        </w:rPr>
        <w:t xml:space="preserve">Dobânda </w:t>
      </w:r>
      <w:r w:rsidRPr="00122A10">
        <w:rPr>
          <w:rFonts w:ascii="Georgia" w:eastAsia="Lucida Sans Unicode" w:hAnsi="Georgia"/>
          <w:b/>
          <w:sz w:val="22"/>
          <w:szCs w:val="22"/>
          <w:lang w:eastAsia="en-US"/>
        </w:rPr>
        <w:t>penalizatoare.</w:t>
      </w: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Calibri" w:hAnsi="Georgia"/>
          <w:sz w:val="22"/>
          <w:szCs w:val="22"/>
          <w:lang w:val="it-IT" w:eastAsia="en-US"/>
        </w:rPr>
      </w:pPr>
      <w:r w:rsidRPr="00122A10">
        <w:rPr>
          <w:rFonts w:ascii="Georgia" w:eastAsia="Lucida Sans Unicode" w:hAnsi="Georgia"/>
          <w:b/>
          <w:bCs/>
          <w:sz w:val="22"/>
          <w:szCs w:val="22"/>
          <w:lang w:val="it-IT" w:eastAsia="en-US"/>
        </w:rPr>
        <w:t>2.4.</w:t>
      </w:r>
      <w:r w:rsidRPr="00122A10">
        <w:rPr>
          <w:rFonts w:ascii="Georgia" w:eastAsia="Lucida Sans Unicode" w:hAnsi="Georgia"/>
          <w:sz w:val="22"/>
          <w:szCs w:val="22"/>
          <w:lang w:val="it-IT" w:eastAsia="en-US"/>
        </w:rPr>
        <w:t xml:space="preserve"> Orice sumă care nu este platită la Scadență, indiferent dacă aceasta reprezintă sumă principală, dobândă, comisioane, orice alte costuri sau speze conform Documentelor de finanțare, va atrage plata de </w:t>
      </w:r>
      <w:r w:rsidRPr="00122A10">
        <w:rPr>
          <w:rFonts w:ascii="Georgia" w:eastAsia="Lucida Sans Unicode" w:hAnsi="Georgia"/>
          <w:b/>
          <w:sz w:val="22"/>
          <w:szCs w:val="22"/>
          <w:lang w:val="it-IT" w:eastAsia="en-US"/>
        </w:rPr>
        <w:t>Dobânzi penalizatoare</w:t>
      </w:r>
      <w:r w:rsidRPr="00122A10">
        <w:rPr>
          <w:rFonts w:ascii="Georgia" w:eastAsia="Lucida Sans Unicode" w:hAnsi="Georgia"/>
          <w:sz w:val="22"/>
          <w:szCs w:val="22"/>
          <w:lang w:val="it-IT" w:eastAsia="en-US"/>
        </w:rPr>
        <w:t>, pentru perioada începând cu data Scadenței și până la data plății integrale, fără ca aplicarea unor asemenea dobânzi penalizatoare să prejudicieze alte drepturi sau remedii conferite Băncii în temeiul Documentelor de finanțare și legislației aplicabile.</w:t>
      </w:r>
      <w:r w:rsidRPr="00122A10">
        <w:rPr>
          <w:rFonts w:ascii="Georgia" w:eastAsia="Calibri" w:hAnsi="Georgia"/>
          <w:sz w:val="22"/>
          <w:szCs w:val="22"/>
          <w:lang w:val="it-IT" w:eastAsia="en-US"/>
        </w:rPr>
        <w:t xml:space="preserve"> Metodologia de calcul a acestor Dobânzi penalizatoare este similară celei de calcul a dobânzii curente (conform punctului 2.1 de mai sus), aplicându-se rata dobânzii penalizatoare la soldul sumelor restante.</w:t>
      </w:r>
    </w:p>
    <w:p w:rsidR="004415F9" w:rsidRPr="00122A10" w:rsidRDefault="004415F9" w:rsidP="004415F9">
      <w:pPr>
        <w:widowControl w:val="0"/>
        <w:suppressAutoHyphens/>
        <w:overflowPunct w:val="0"/>
        <w:jc w:val="both"/>
        <w:rPr>
          <w:rFonts w:ascii="Georgia" w:eastAsia="Calibri" w:hAnsi="Georgia"/>
          <w:sz w:val="22"/>
          <w:szCs w:val="22"/>
          <w:lang w:val="it-IT" w:eastAsia="en-US"/>
        </w:rPr>
      </w:pPr>
    </w:p>
    <w:p w:rsidR="004415F9" w:rsidRPr="00122A10" w:rsidRDefault="004415F9" w:rsidP="004415F9">
      <w:pPr>
        <w:ind w:right="78"/>
        <w:jc w:val="both"/>
        <w:rPr>
          <w:rFonts w:ascii="Georgia" w:eastAsia="Calibri" w:hAnsi="Georgia"/>
          <w:sz w:val="22"/>
          <w:szCs w:val="22"/>
          <w:lang w:val="en-US" w:eastAsia="en-US"/>
        </w:rPr>
      </w:pPr>
      <w:r w:rsidRPr="00122A10">
        <w:rPr>
          <w:rFonts w:ascii="Georgia" w:eastAsia="Calibri" w:hAnsi="Georgia"/>
          <w:b/>
          <w:bCs/>
          <w:sz w:val="22"/>
          <w:szCs w:val="22"/>
          <w:lang w:val="it-IT" w:eastAsia="en-US"/>
        </w:rPr>
        <w:t xml:space="preserve">2.5. </w:t>
      </w:r>
      <w:r w:rsidRPr="00122A10">
        <w:rPr>
          <w:rFonts w:ascii="Georgia" w:eastAsia="Calibri" w:hAnsi="Georgia"/>
          <w:sz w:val="22"/>
          <w:szCs w:val="22"/>
          <w:lang w:val="en-US" w:eastAsia="en-US"/>
        </w:rPr>
        <w:t>Începând cu data Scadenței finale sau data declarării scadenței anticipate a Creditului, după caz, Dobânda penalizatoare va rămâne aplicabilă în procent fix, la nivelul stabilit la data ultimei revizii operate anterior Scadenței finale, respectiv declarării scadenței anticipate a Creditului, după caz, până la achitarea efectivă a tuturor sumelor datorate Băncii.</w:t>
      </w:r>
    </w:p>
    <w:p w:rsidR="004415F9" w:rsidRPr="00122A10" w:rsidRDefault="004415F9" w:rsidP="004415F9">
      <w:pPr>
        <w:tabs>
          <w:tab w:val="left" w:pos="851"/>
        </w:tabs>
        <w:suppressAutoHyphens/>
        <w:jc w:val="both"/>
        <w:rPr>
          <w:rFonts w:ascii="Georgia" w:eastAsia="Lucida Sans Unicode" w:hAnsi="Georgia"/>
          <w:b/>
          <w:bCs/>
          <w:i/>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3. Acordarea Creditului</w:t>
      </w:r>
    </w:p>
    <w:p w:rsidR="004415F9" w:rsidRPr="00122A10" w:rsidRDefault="004415F9" w:rsidP="004415F9">
      <w:pPr>
        <w:widowControl w:val="0"/>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3.1.</w:t>
      </w:r>
      <w:r w:rsidRPr="00122A10">
        <w:rPr>
          <w:rFonts w:ascii="Georgia" w:eastAsia="Lucida Sans Unicode" w:hAnsi="Georgia"/>
          <w:sz w:val="22"/>
          <w:szCs w:val="22"/>
          <w:lang w:val="it-IT" w:eastAsia="en-US"/>
        </w:rPr>
        <w:t xml:space="preserve"> Banca va pune la dispoziția Împrumutatului Creditul sau orice fracțiune din acesta, conform Condițiilor Speciale ale Contractului, în condițiile primirii până cel târziu la data semnării prezentului Contract, în formă și substanță satisfăcătoare pentru Bancă, a hotărârii de consiliu privind contractarea și garantarea Creditului, precum și a avizului Comisiei de Autorizare a Împrumuturilor Locale și numai după:</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lastRenderedPageBreak/>
        <w:t>constituirea Garanțiilor menționate la art. 7 din Condițiile Speciale și înregistrarea acestora în RNPM;</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achitarea comisioanelor datorate Băncii conform art. 5 din Condițiile Speciale;  și</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prezentarea documentelor/ dovezilor prevăzute la art. 8 din Condițiile Speciale.</w:t>
      </w:r>
    </w:p>
    <w:p w:rsidR="004415F9" w:rsidRPr="00122A10" w:rsidRDefault="004415F9" w:rsidP="004415F9">
      <w:pPr>
        <w:tabs>
          <w:tab w:val="left" w:pos="851"/>
        </w:tabs>
        <w:suppressAutoHyphens/>
        <w:ind w:right="72"/>
        <w:jc w:val="both"/>
        <w:rPr>
          <w:rFonts w:ascii="Georgia" w:eastAsia="Calibri" w:hAnsi="Georgia"/>
          <w:b/>
          <w:bCs/>
          <w:sz w:val="22"/>
          <w:szCs w:val="22"/>
          <w:lang w:val="it-IT" w:eastAsia="en-US"/>
        </w:rPr>
      </w:pPr>
    </w:p>
    <w:p w:rsidR="004415F9" w:rsidRPr="00122A10" w:rsidRDefault="004415F9" w:rsidP="004415F9">
      <w:pPr>
        <w:tabs>
          <w:tab w:val="left" w:pos="851"/>
        </w:tabs>
        <w:suppressAutoHyphens/>
        <w:ind w:right="72"/>
        <w:jc w:val="both"/>
        <w:rPr>
          <w:rFonts w:ascii="Georgia" w:eastAsia="Calibri" w:hAnsi="Georgia"/>
          <w:sz w:val="22"/>
          <w:szCs w:val="22"/>
          <w:lang w:eastAsia="ar-SA"/>
        </w:rPr>
      </w:pPr>
      <w:r w:rsidRPr="00122A10">
        <w:rPr>
          <w:rFonts w:ascii="Georgia" w:eastAsia="Calibri" w:hAnsi="Georgia"/>
          <w:b/>
          <w:bCs/>
          <w:sz w:val="22"/>
          <w:szCs w:val="22"/>
          <w:lang w:val="it-IT" w:eastAsia="en-US"/>
        </w:rPr>
        <w:t xml:space="preserve">3.2. </w:t>
      </w:r>
      <w:r w:rsidRPr="00122A10">
        <w:rPr>
          <w:rFonts w:ascii="Georgia" w:eastAsia="Calibri" w:hAnsi="Georgia"/>
          <w:sz w:val="22"/>
          <w:szCs w:val="22"/>
          <w:lang w:eastAsia="en-US"/>
        </w:rPr>
        <w:t xml:space="preserve">Pentru evitarea oricărui dubiu, Părțile sunt de acord că efectuarea oricărei Trageri </w:t>
      </w:r>
      <w:r w:rsidRPr="00122A10">
        <w:rPr>
          <w:rFonts w:ascii="Georgia" w:eastAsia="Calibri" w:hAnsi="Georgia"/>
          <w:sz w:val="22"/>
          <w:szCs w:val="22"/>
          <w:lang w:val="en-US" w:eastAsia="en-US"/>
        </w:rPr>
        <w:t>conform art. 1 lit. d) și e) din Condițiile Speciale</w:t>
      </w:r>
      <w:r w:rsidRPr="00122A10">
        <w:rPr>
          <w:rFonts w:ascii="Georgia" w:eastAsia="Calibri" w:hAnsi="Georgia"/>
          <w:sz w:val="22"/>
          <w:szCs w:val="22"/>
          <w:lang w:eastAsia="en-US"/>
        </w:rPr>
        <w:t xml:space="preserve"> va fi condiționată de îndeplinirea cumulativă a următoarelor condiții suspensive: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Împrumutatul nu a încălcat niciuna dintre obligațiile care îi revin în conformitate cu Documentele de finanțare;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Declarațiile și garanțiile Împrumutatului cuprinse în Documentele de finanțare sunt complete și corecte;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 xml:space="preserve">Împrumutatul a prezentat </w:t>
      </w:r>
      <w:r w:rsidRPr="00122A10">
        <w:rPr>
          <w:rFonts w:ascii="Georgia" w:eastAsia="Calibri" w:hAnsi="Georgia"/>
          <w:sz w:val="22"/>
          <w:szCs w:val="22"/>
          <w:lang w:val="en-US" w:eastAsia="en-US"/>
        </w:rPr>
        <w:t>avizul Comisiei de Autorizare a Împrumuturilor Locale pentru efectuarea Tragerilor.</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en-US" w:eastAsia="en-US"/>
        </w:rPr>
        <w:t>3.3.</w:t>
      </w:r>
      <w:r w:rsidRPr="00122A10">
        <w:rPr>
          <w:rFonts w:ascii="Georgia" w:eastAsia="Lucida Sans Unicode" w:hAnsi="Georgia"/>
          <w:sz w:val="22"/>
          <w:szCs w:val="22"/>
          <w:lang w:val="en-US" w:eastAsia="en-US"/>
        </w:rPr>
        <w:t xml:space="preserve"> </w:t>
      </w:r>
      <w:r w:rsidRPr="00122A10">
        <w:rPr>
          <w:rFonts w:ascii="Georgia" w:eastAsia="Lucida Sans Unicode" w:hAnsi="Georgia"/>
          <w:sz w:val="22"/>
          <w:szCs w:val="22"/>
          <w:lang w:eastAsia="en-US"/>
        </w:rPr>
        <w:t xml:space="preserve">Toate condițiile impuse de către Bancă Împrumutatului în scopul acordării Creditului reprezintă condiții esențiale, care trebuie să fie îndeplinite de către Împrumutat pe toată perioada de derulare a Creditului, respectiv până la achitarea integrală a tuturor obligațiilor asumate prin Documentele de finanțare. </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4. Condiții de plată</w:t>
      </w:r>
    </w:p>
    <w:p w:rsidR="004415F9" w:rsidRPr="00122A10" w:rsidRDefault="004415F9" w:rsidP="004415F9">
      <w:pPr>
        <w:widowControl w:val="0"/>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iCs/>
          <w:sz w:val="22"/>
          <w:szCs w:val="22"/>
          <w:lang w:eastAsia="en-US"/>
        </w:rPr>
        <w:t>4.1.</w:t>
      </w:r>
      <w:r w:rsidRPr="00122A10">
        <w:rPr>
          <w:rFonts w:ascii="Georgia" w:eastAsia="Lucida Sans Unicode" w:hAnsi="Georgia"/>
          <w:iCs/>
          <w:sz w:val="22"/>
          <w:szCs w:val="22"/>
          <w:lang w:eastAsia="en-US"/>
        </w:rPr>
        <w:t xml:space="preserve"> Dacă plata se face prin virament bancar, data plății este aceea la care contul Băncii a fost alimentat cu suma de bani care a făcut obiectul plății, indiferent de modalitatea în care s-a realizat plata. </w:t>
      </w:r>
      <w:r w:rsidRPr="00122A10">
        <w:rPr>
          <w:rFonts w:ascii="Georgia" w:eastAsia="Lucida Sans Unicode" w:hAnsi="Georgia"/>
          <w:sz w:val="22"/>
          <w:szCs w:val="22"/>
          <w:lang w:val="it-IT" w:eastAsia="en-US"/>
        </w:rPr>
        <w:t>În cazul în care o obligație devine scadentă într-o zi nelucrătoare, Scadența va fi considerată a fi în ziua lucrătoare ulterioară acesteia (</w:t>
      </w:r>
      <w:r w:rsidRPr="00122A10">
        <w:rPr>
          <w:rFonts w:ascii="Georgia" w:eastAsia="Calibri" w:hAnsi="Georgia"/>
          <w:sz w:val="22"/>
          <w:szCs w:val="22"/>
          <w:lang w:val="it-IT" w:eastAsia="en-US"/>
        </w:rPr>
        <w:t>excepție în cazurile în care ultima zi a lunii este zi nelucrătoare, situație în care Scadența va fi considerată a fi în aceeași zi</w:t>
      </w:r>
      <w:r w:rsidRPr="00122A10">
        <w:rPr>
          <w:rFonts w:ascii="Georgia" w:eastAsia="Lucida Sans Unicode" w:hAnsi="Georgia"/>
          <w:sz w:val="22"/>
          <w:szCs w:val="22"/>
          <w:lang w:val="it-IT" w:eastAsia="en-US"/>
        </w:rPr>
        <w:t>).</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r w:rsidRPr="00122A10">
        <w:rPr>
          <w:rFonts w:ascii="Georgia" w:eastAsia="Calibri" w:hAnsi="Georgia"/>
          <w:sz w:val="22"/>
          <w:szCs w:val="22"/>
          <w:lang w:val="it-IT" w:eastAsia="en-US"/>
        </w:rPr>
        <w:t xml:space="preserve">Prin zile lucrătoare se înțelege intervalul </w:t>
      </w:r>
      <w:r w:rsidRPr="00122A10">
        <w:rPr>
          <w:rFonts w:ascii="Georgia" w:eastAsia="Calibri" w:hAnsi="Georgia"/>
          <w:sz w:val="22"/>
          <w:szCs w:val="22"/>
          <w:lang w:val="en-US" w:eastAsia="en-US"/>
        </w:rPr>
        <w:t>de luni până sâmbătă inclusiv, mai puțin zilele cărora legea le recunoaște statutul de sărbători legale.</w:t>
      </w:r>
    </w:p>
    <w:p w:rsidR="004415F9" w:rsidRPr="00122A10" w:rsidRDefault="004415F9" w:rsidP="004415F9">
      <w:pPr>
        <w:ind w:right="78"/>
        <w:jc w:val="both"/>
        <w:rPr>
          <w:rFonts w:ascii="Georgia" w:eastAsia="Lucida Sans Unicode" w:hAnsi="Georgia"/>
          <w:iCs/>
          <w:sz w:val="22"/>
          <w:szCs w:val="22"/>
          <w:lang w:val="it-IT" w:eastAsia="en-US"/>
        </w:rPr>
      </w:pPr>
    </w:p>
    <w:p w:rsidR="004415F9" w:rsidRPr="00122A10" w:rsidRDefault="004415F9" w:rsidP="004415F9">
      <w:pPr>
        <w:widowControl w:val="0"/>
        <w:suppressAutoHyphens/>
        <w:overflowPunct w:val="0"/>
        <w:jc w:val="both"/>
        <w:rPr>
          <w:rFonts w:ascii="Georgia" w:eastAsia="Calibri" w:hAnsi="Georgia"/>
          <w:sz w:val="22"/>
          <w:szCs w:val="22"/>
          <w:lang w:val="it-IT" w:eastAsia="en-US"/>
        </w:rPr>
      </w:pPr>
      <w:r w:rsidRPr="00122A10">
        <w:rPr>
          <w:rFonts w:ascii="Georgia" w:eastAsia="Lucida Sans Unicode" w:hAnsi="Georgia"/>
          <w:b/>
          <w:bCs/>
          <w:iCs/>
          <w:sz w:val="22"/>
          <w:szCs w:val="22"/>
          <w:lang w:val="it-IT" w:eastAsia="en-US"/>
        </w:rPr>
        <w:t>4.2.</w:t>
      </w:r>
      <w:r w:rsidRPr="00122A10">
        <w:rPr>
          <w:rFonts w:ascii="Georgia" w:eastAsia="Lucida Sans Unicode" w:hAnsi="Georgia"/>
          <w:iCs/>
          <w:sz w:val="22"/>
          <w:szCs w:val="22"/>
          <w:lang w:val="it-IT" w:eastAsia="en-US"/>
        </w:rPr>
        <w:t xml:space="preserve"> </w:t>
      </w:r>
      <w:r w:rsidRPr="00122A10">
        <w:rPr>
          <w:rFonts w:ascii="Georgia" w:eastAsia="Calibri" w:hAnsi="Georgia"/>
          <w:sz w:val="22"/>
          <w:szCs w:val="22"/>
          <w:lang w:val="fr-FR" w:eastAsia="en-US"/>
        </w:rPr>
        <w:t xml:space="preserve">Orice sume încasate de Bancă de la Împrumutat în temeiul Documentelor de finanțare (inclusiv sumele încasate de către Banca în urma unei proceduri de executare silită împotriva Împrumutatului) vor fi utilizate, dacă Banca nu decide altfel </w:t>
      </w:r>
      <w:r w:rsidRPr="00122A10">
        <w:rPr>
          <w:rFonts w:ascii="Georgia" w:eastAsia="Calibri" w:hAnsi="Georgia"/>
          <w:b/>
          <w:bCs/>
          <w:sz w:val="22"/>
          <w:szCs w:val="22"/>
          <w:lang w:val="fr-FR" w:eastAsia="en-US"/>
        </w:rPr>
        <w:t>(în măsura permisă de legislația aplicabilă),</w:t>
      </w:r>
      <w:r w:rsidRPr="00122A10">
        <w:rPr>
          <w:rFonts w:ascii="Georgia" w:eastAsia="Calibri" w:hAnsi="Georgia"/>
          <w:sz w:val="22"/>
          <w:szCs w:val="22"/>
          <w:lang w:val="fr-FR" w:eastAsia="en-US"/>
        </w:rPr>
        <w:t xml:space="preserve"> pentru acoperirea datoriilor Împrumutatului în următoarea ordine: cheltuieli efectuate cu prilejul procedurilor de executare silită, taxe, costuri, cheltuieli și comisioane suportate sau percepute de Bancă,  dobânzi și  Credit.  Prin semnarea acestui Contract, Împrumutatul îsi dă acordul expres cu privire la posibilitatea Băncii de a modifica ulterior, în mod unilateral </w:t>
      </w:r>
      <w:r w:rsidRPr="00122A10">
        <w:rPr>
          <w:rFonts w:ascii="Georgia" w:eastAsia="Calibri" w:hAnsi="Georgia"/>
          <w:b/>
          <w:bCs/>
          <w:sz w:val="22"/>
          <w:szCs w:val="22"/>
          <w:lang w:val="fr-FR" w:eastAsia="en-US"/>
        </w:rPr>
        <w:t>și în măsura permisă de legislația aplicabilă</w:t>
      </w:r>
      <w:r w:rsidRPr="00122A10">
        <w:rPr>
          <w:rFonts w:ascii="Georgia" w:eastAsia="Calibri" w:hAnsi="Georgia"/>
          <w:sz w:val="22"/>
          <w:szCs w:val="22"/>
          <w:lang w:val="fr-FR" w:eastAsia="en-US"/>
        </w:rPr>
        <w:t>, ordinea de imputatie a plăților efectuate de către Împrumutat.</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lastRenderedPageBreak/>
        <w:t>4.3.</w:t>
      </w:r>
      <w:r w:rsidRPr="00122A10">
        <w:rPr>
          <w:rFonts w:ascii="Georgia" w:eastAsia="Lucida Sans Unicode" w:hAnsi="Georgia"/>
          <w:sz w:val="22"/>
          <w:szCs w:val="22"/>
          <w:lang w:eastAsia="en-US"/>
        </w:rPr>
        <w:t xml:space="preserve"> Împrumutatul nu poate plăti anticipat sume care nu sunt încă exigibile anterior plății integrale a sumelor restante. Orice plată efectuată de către Împrumutat, cu orice titlu, poate fi imputată de către Bancă asupra datoriilor scadente în ordine cronologică, conform regulilor de la imputația plății convenite de către Părți. </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4.4</w:t>
      </w:r>
      <w:r w:rsidRPr="00122A10">
        <w:rPr>
          <w:rFonts w:ascii="Georgia" w:eastAsia="Lucida Sans Unicode" w:hAnsi="Georgia"/>
          <w:sz w:val="22"/>
          <w:szCs w:val="22"/>
          <w:lang w:eastAsia="en-US"/>
        </w:rPr>
        <w:t>. Încasarea de către Bancă a unor sume în contul Creditului, cu orice titlu, nu poate fi interpretată ca reprezentând o renunțare de către Bancă la plata oricăror alte debite reprezentând Dobânzi penalizatoare sau la orice altă sumă datorată Băncii in temeiul Documentelor de finanțare.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4.5.</w:t>
      </w:r>
      <w:r w:rsidRPr="00122A10">
        <w:rPr>
          <w:rFonts w:ascii="Georgia" w:eastAsia="Calibri" w:hAnsi="Georgia"/>
          <w:sz w:val="22"/>
          <w:szCs w:val="22"/>
          <w:lang w:val="it-IT" w:eastAsia="en-US"/>
        </w:rPr>
        <w:t xml:space="preserve"> Împrumutatul are obligația să crediteze contul curent deschis la Bancă cu sumele necesare rambursării sumelor datorate în baza Documentelor de finanțare. Prin semnarea prezentului Contract, Împrumutatul autorizează Banca să efectueze plata sumelor datorate în temeiul Documentelor de finanțare (cu titlu de principal, dobânzi, comisioane, alte costuri), ajunse la scadență sau declarate scadente anticipat, prin debitarea contului curent sau a oricărui alt cont al Împrumutatului (inclusiv conturi colaterale sau conturi de depozit, indiferent de scadența acestora) deschis la Bancă. Împuternicirea acordată Băncii în conformitate cu această clauză este valabilă până la rambursarea integrală a tuturor sumelor datorate Băncii conform Documentelor de finanțare.</w:t>
      </w:r>
    </w:p>
    <w:p w:rsidR="004415F9" w:rsidRPr="00122A10" w:rsidRDefault="004415F9" w:rsidP="004415F9">
      <w:pPr>
        <w:ind w:right="-64"/>
        <w:jc w:val="both"/>
        <w:rPr>
          <w:rFonts w:ascii="Georgia" w:eastAsia="Calibri" w:hAnsi="Georgia"/>
          <w:b/>
          <w:bCs/>
          <w:sz w:val="22"/>
          <w:szCs w:val="22"/>
          <w:lang w:eastAsia="en-US"/>
        </w:rPr>
      </w:pPr>
    </w:p>
    <w:p w:rsidR="004415F9" w:rsidRPr="00122A10" w:rsidRDefault="004415F9" w:rsidP="004415F9">
      <w:pPr>
        <w:ind w:right="-64"/>
        <w:jc w:val="both"/>
        <w:rPr>
          <w:rFonts w:ascii="Georgia" w:eastAsia="Calibri" w:hAnsi="Georgia"/>
          <w:sz w:val="22"/>
          <w:szCs w:val="22"/>
          <w:lang w:val="it-IT" w:eastAsia="ar-SA"/>
        </w:rPr>
      </w:pPr>
      <w:r w:rsidRPr="00122A10">
        <w:rPr>
          <w:rFonts w:ascii="Georgia" w:eastAsia="Calibri" w:hAnsi="Georgia"/>
          <w:b/>
          <w:bCs/>
          <w:sz w:val="22"/>
          <w:szCs w:val="22"/>
          <w:lang w:eastAsia="en-US"/>
        </w:rPr>
        <w:t>4.6.</w:t>
      </w:r>
      <w:r w:rsidRPr="00122A10">
        <w:rPr>
          <w:rFonts w:ascii="Georgia" w:eastAsia="Calibri" w:hAnsi="Georgia"/>
          <w:sz w:val="22"/>
          <w:szCs w:val="22"/>
          <w:lang w:eastAsia="en-US"/>
        </w:rPr>
        <w:t xml:space="preserve"> </w:t>
      </w:r>
      <w:r w:rsidRPr="00122A10">
        <w:rPr>
          <w:rFonts w:ascii="Georgia" w:eastAsia="Calibri" w:hAnsi="Georgia"/>
          <w:sz w:val="22"/>
          <w:szCs w:val="22"/>
          <w:lang w:eastAsia="ar-SA"/>
        </w:rPr>
        <w:t>În mod independent de orice prevedere din acest Contract, Banca are dreptul, dar nu și obligația, de a compensa orice sume din orice conturi ale Împrumutatului, chiar și în monede diferite, cu sumele datorate în temeiul Documentelor de finanțare</w:t>
      </w:r>
      <w:r w:rsidRPr="00122A10">
        <w:rPr>
          <w:rFonts w:ascii="Georgia" w:eastAsia="Calibri" w:hAnsi="Georgia"/>
          <w:sz w:val="22"/>
          <w:szCs w:val="22"/>
          <w:lang w:val="it-IT" w:eastAsia="ar-SA"/>
        </w:rPr>
        <w:t>.</w:t>
      </w:r>
    </w:p>
    <w:p w:rsidR="004415F9" w:rsidRPr="00122A10" w:rsidRDefault="004415F9" w:rsidP="004415F9">
      <w:pPr>
        <w:ind w:right="-64"/>
        <w:jc w:val="both"/>
        <w:rPr>
          <w:rFonts w:ascii="Georgia" w:eastAsia="Calibri" w:hAnsi="Georgia"/>
          <w:sz w:val="22"/>
          <w:szCs w:val="22"/>
          <w:lang w:val="it-IT" w:eastAsia="ar-SA"/>
        </w:rPr>
      </w:pPr>
    </w:p>
    <w:p w:rsidR="004415F9" w:rsidRPr="00122A10" w:rsidRDefault="004415F9" w:rsidP="004415F9">
      <w:pPr>
        <w:ind w:right="-64"/>
        <w:jc w:val="both"/>
        <w:rPr>
          <w:rFonts w:ascii="Georgia" w:eastAsia="Calibri" w:hAnsi="Georgia"/>
          <w:sz w:val="22"/>
          <w:szCs w:val="22"/>
          <w:lang w:val="en-US" w:eastAsia="ar-SA"/>
        </w:rPr>
      </w:pPr>
      <w:r w:rsidRPr="00122A10">
        <w:rPr>
          <w:rFonts w:ascii="Georgia" w:eastAsia="Calibri" w:hAnsi="Georgia"/>
          <w:b/>
          <w:bCs/>
          <w:sz w:val="22"/>
          <w:szCs w:val="22"/>
          <w:lang w:val="it-IT" w:eastAsia="ar-SA"/>
        </w:rPr>
        <w:t>4.7.</w:t>
      </w:r>
      <w:r w:rsidRPr="00122A10">
        <w:rPr>
          <w:rFonts w:ascii="Georgia" w:eastAsia="Calibri" w:hAnsi="Georgia"/>
          <w:sz w:val="22"/>
          <w:szCs w:val="22"/>
          <w:lang w:val="it-IT" w:eastAsia="ar-SA"/>
        </w:rPr>
        <w:t xml:space="preserve"> Nivelul Creditului datorat la orice moment se probează cu extrasul de cont emis de Bancă. </w:t>
      </w:r>
      <w:r w:rsidRPr="00122A10">
        <w:rPr>
          <w:rFonts w:ascii="Georgia" w:eastAsia="Calibri" w:hAnsi="Georgia"/>
          <w:sz w:val="22"/>
          <w:szCs w:val="22"/>
          <w:lang w:val="en-US" w:eastAsia="ar-SA"/>
        </w:rPr>
        <w:t xml:space="preserve">Orice certificare sau determinare de către Bancă a unei rate sau alte sume datorate conform Documentelor de finanțare este, în lipsa unei erori vădite, dovada concludentă a aspectelor la care face referire. </w:t>
      </w:r>
    </w:p>
    <w:p w:rsidR="004415F9" w:rsidRPr="00122A10" w:rsidRDefault="004415F9" w:rsidP="004415F9">
      <w:pPr>
        <w:tabs>
          <w:tab w:val="left" w:pos="851"/>
        </w:tabs>
        <w:suppressAutoHyphens/>
        <w:jc w:val="both"/>
        <w:rPr>
          <w:rFonts w:ascii="Georgia" w:eastAsia="Calibri"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eastAsia="en-US"/>
        </w:rPr>
        <w:t>4.8.</w:t>
      </w:r>
      <w:r w:rsidRPr="00122A10">
        <w:rPr>
          <w:rFonts w:ascii="Georgia" w:eastAsia="Calibri" w:hAnsi="Georgia"/>
          <w:sz w:val="22"/>
          <w:szCs w:val="22"/>
          <w:lang w:eastAsia="en-US"/>
        </w:rPr>
        <w:t xml:space="preserve"> Graficul de rambursare se va modifica periodic, automat, în funcție de actualizarea Ratei anuale a dobânzii, Tragerilor efectuate, rambursărilor anticipate și/sau modificării Scadenței finale; la cererea Împrumutatului, Banca va furniza graficul de rambursare în vigoare la data solicitării.</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5. Garantarea Creditului</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5.1.</w:t>
      </w:r>
      <w:r w:rsidRPr="00122A10">
        <w:rPr>
          <w:rFonts w:ascii="Georgia" w:eastAsia="Lucida Sans Unicode" w:hAnsi="Georgia"/>
          <w:sz w:val="22"/>
          <w:szCs w:val="22"/>
          <w:lang w:val="it-IT" w:eastAsia="en-US"/>
        </w:rPr>
        <w:t xml:space="preserve"> Pentru garantarea obligațiilor asumate prin Documentele de finanțare, Împrumutatul constituie în favoarea Băncii garanțiile prevăzute la art. 7 din Condițiile Speciale, </w:t>
      </w:r>
      <w:r w:rsidRPr="00122A10">
        <w:rPr>
          <w:rFonts w:ascii="Georgia" w:eastAsia="Lucida Sans Unicode" w:hAnsi="Georgia"/>
          <w:sz w:val="22"/>
          <w:szCs w:val="22"/>
          <w:lang w:eastAsia="en-US"/>
        </w:rPr>
        <w:t>având obligația să suporte toate cheltuielile legate de constituirea garanțiilor și înregistrarea acestora în registrele de publicitate prevăzute de lege, precum și în legătură cu prelungirea, modificarea, extinderea, stingerea sau radierea înregistrărilor în legătură cu acestea.</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5.2.</w:t>
      </w:r>
      <w:r w:rsidRPr="00122A10">
        <w:rPr>
          <w:rFonts w:ascii="Georgia" w:eastAsia="Lucida Sans Unicode" w:hAnsi="Georgia"/>
          <w:sz w:val="22"/>
          <w:szCs w:val="22"/>
          <w:lang w:val="it-IT" w:eastAsia="en-US"/>
        </w:rPr>
        <w:t xml:space="preserve"> Garanțiile constituite de către Împrumutat conform Contractului de credit sunt accesorii acestuia și rămân în vigoare până la rambursarea integrală a tuturor sumelor datorate Băncii în temeiul Documentelor de finanțare.</w:t>
      </w: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5.3.</w:t>
      </w:r>
      <w:r w:rsidRPr="00122A10">
        <w:rPr>
          <w:rFonts w:ascii="Georgia" w:eastAsia="Lucida Sans Unicode" w:hAnsi="Georgia"/>
          <w:iCs/>
          <w:sz w:val="22"/>
          <w:szCs w:val="22"/>
          <w:lang w:eastAsia="en-US"/>
        </w:rPr>
        <w:t xml:space="preserve"> Împrumutatul este de acord ca Banca să efectueze, printr-un operator autorizat, toate formalităţile necesare înscrierii corespunzătoare a Documentelor de finanțare în RNPM, în conformitate cu prevederile Codului Civil şi normele legale de operare RNPM. Împrumutatul consimte ca toate cheltuielile în legătură cu înregistrarea Documentelor de finanțare sau cu îndeplinirea oricăror formalităţi prevăzute de lege pentru asigurarea valabilităţii, priorităţii, caracterului executoriu al garanțiilor, sau pentru modificarea, prelungirea și radierea înscrierilor în/din registrele de publicitate, să fie suportate de către acesta prin debitarea automata de către Bancă a conturilor acestuia.</w:t>
      </w:r>
    </w:p>
    <w:p w:rsidR="004415F9" w:rsidRPr="00122A10" w:rsidRDefault="004415F9" w:rsidP="004415F9">
      <w:pPr>
        <w:tabs>
          <w:tab w:val="left" w:pos="851"/>
        </w:tabs>
        <w:suppressAutoHyphens/>
        <w:jc w:val="both"/>
        <w:rPr>
          <w:rFonts w:ascii="Georgia" w:eastAsia="Lucida Sans Unicode" w:hAnsi="Georgia"/>
          <w:i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iCs/>
          <w:sz w:val="22"/>
          <w:szCs w:val="22"/>
          <w:lang w:eastAsia="en-US"/>
        </w:rPr>
        <w:t>5.4.</w:t>
      </w:r>
      <w:r w:rsidRPr="00122A10">
        <w:rPr>
          <w:rFonts w:ascii="Georgia" w:eastAsia="Calibri" w:hAnsi="Georgia"/>
          <w:sz w:val="22"/>
          <w:szCs w:val="22"/>
          <w:lang w:eastAsia="en-US"/>
        </w:rPr>
        <w:t xml:space="preserve"> În cazul în care Împrumutatul nu deține sumele necesare în niciunul dintre conturile sale deschise la Bancă, acesta se declară de acord ca Banca să aibă dreptul, nu și obligația, să efectueze plata sumelor necesare efectuării formalităților de publicitate cerute de lege, urmând ca Împrumutatul să ramburseze Băncii aceste sume conform prevederilor art. 10 (</w:t>
      </w:r>
      <w:r w:rsidRPr="00122A10">
        <w:rPr>
          <w:rFonts w:ascii="Georgia" w:eastAsia="Calibri" w:hAnsi="Georgia"/>
          <w:i/>
          <w:iCs/>
          <w:sz w:val="22"/>
          <w:szCs w:val="22"/>
          <w:lang w:eastAsia="en-US"/>
        </w:rPr>
        <w:t>Costuri și cheltuieli</w:t>
      </w:r>
      <w:r w:rsidRPr="00122A10">
        <w:rPr>
          <w:rFonts w:ascii="Georgia" w:eastAsia="Calibri" w:hAnsi="Georgia"/>
          <w:sz w:val="22"/>
          <w:szCs w:val="22"/>
          <w:lang w:eastAsia="en-US"/>
        </w:rPr>
        <w:t xml:space="preserve">) din prezentele Condiții Generale. </w:t>
      </w:r>
    </w:p>
    <w:p w:rsidR="004415F9" w:rsidRPr="00122A10" w:rsidRDefault="004415F9" w:rsidP="004415F9">
      <w:pPr>
        <w:widowControl w:val="0"/>
        <w:tabs>
          <w:tab w:val="left" w:pos="1723"/>
        </w:tabs>
        <w:suppressAutoHyphens/>
        <w:overflowPunct w:val="0"/>
        <w:jc w:val="both"/>
        <w:rPr>
          <w:rFonts w:ascii="Georgia" w:eastAsia="Lucida Sans Unicode" w:hAnsi="Georgia"/>
          <w:i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iCs/>
          <w:sz w:val="22"/>
          <w:szCs w:val="22"/>
          <w:lang w:eastAsia="en-US"/>
        </w:rPr>
        <w:t>5.5.</w:t>
      </w:r>
      <w:r w:rsidRPr="00122A10">
        <w:rPr>
          <w:rFonts w:ascii="Georgia" w:eastAsia="Lucida Sans Unicode" w:hAnsi="Georgia"/>
          <w:iCs/>
          <w:sz w:val="22"/>
          <w:szCs w:val="22"/>
          <w:lang w:eastAsia="en-US"/>
        </w:rPr>
        <w:t xml:space="preserve"> </w:t>
      </w:r>
      <w:r w:rsidRPr="00122A10">
        <w:rPr>
          <w:rFonts w:ascii="Georgia" w:eastAsia="Lucida Sans Unicode" w:hAnsi="Georgia"/>
          <w:sz w:val="22"/>
          <w:szCs w:val="22"/>
          <w:lang w:eastAsia="en-US"/>
        </w:rPr>
        <w:t>În cazurile justificate în care se solicită radierea înscrierilor din registrele de publicitate cu privire la Documentele de finanțare, Împrumutatul are obligația să avanseze sumele necesare, în caz contrar Banca putând să refuze întocmirea documentelor sau efectuarea formalităților necesare.</w:t>
      </w:r>
    </w:p>
    <w:p w:rsidR="004415F9" w:rsidRPr="00122A10" w:rsidRDefault="004415F9" w:rsidP="004415F9">
      <w:pPr>
        <w:widowControl w:val="0"/>
        <w:tabs>
          <w:tab w:val="left" w:pos="1493"/>
        </w:tabs>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5.6.</w:t>
      </w:r>
      <w:r w:rsidRPr="00122A10">
        <w:rPr>
          <w:rFonts w:ascii="Georgia" w:eastAsia="Lucida Sans Unicode" w:hAnsi="Georgia"/>
          <w:iCs/>
          <w:sz w:val="22"/>
          <w:szCs w:val="22"/>
          <w:lang w:eastAsia="en-US"/>
        </w:rPr>
        <w:t xml:space="preserve"> Dacă Împrumutatul alege un alt operator autorizat pentru înscrierea avizelor în RNPM, acesta va notifica Banca asupra acestei opțiuni, pentru evitarea debitării automate a contului.</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6. Declarații</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iCs/>
          <w:sz w:val="22"/>
          <w:szCs w:val="22"/>
          <w:lang w:val="it-IT" w:eastAsia="en-US"/>
        </w:rPr>
      </w:pPr>
      <w:r w:rsidRPr="00122A10">
        <w:rPr>
          <w:rFonts w:ascii="Georgia" w:eastAsia="Lucida Sans Unicode" w:hAnsi="Georgia"/>
          <w:b/>
          <w:bCs/>
          <w:iCs/>
          <w:sz w:val="22"/>
          <w:szCs w:val="22"/>
          <w:lang w:val="it-IT" w:eastAsia="en-US"/>
        </w:rPr>
        <w:t>6.1.</w:t>
      </w:r>
      <w:r w:rsidRPr="00122A10">
        <w:rPr>
          <w:rFonts w:ascii="Georgia" w:eastAsia="Lucida Sans Unicode" w:hAnsi="Georgia"/>
          <w:iCs/>
          <w:sz w:val="22"/>
          <w:szCs w:val="22"/>
          <w:lang w:val="it-IT" w:eastAsia="en-US"/>
        </w:rPr>
        <w:t xml:space="preserve"> Împrumutatul declară și garantează Băncii următoarele:</w:t>
      </w: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iCs/>
          <w:sz w:val="22"/>
          <w:szCs w:val="22"/>
          <w:lang w:val="it-IT" w:eastAsia="en-US"/>
        </w:rPr>
        <w:t>a)</w:t>
      </w:r>
      <w:r w:rsidRPr="00122A10">
        <w:rPr>
          <w:rFonts w:ascii="Georgia" w:eastAsia="Lucida Sans Unicode" w:hAnsi="Georgia"/>
          <w:iCs/>
          <w:sz w:val="22"/>
          <w:szCs w:val="22"/>
          <w:lang w:val="it-IT" w:eastAsia="en-US"/>
        </w:rPr>
        <w:t xml:space="preserve"> </w:t>
      </w:r>
      <w:r w:rsidRPr="00122A10">
        <w:rPr>
          <w:rFonts w:ascii="Georgia" w:eastAsia="Lucida Sans Unicode" w:hAnsi="Georgia"/>
          <w:sz w:val="22"/>
          <w:szCs w:val="22"/>
          <w:lang w:val="it-IT" w:eastAsia="en-US"/>
        </w:rPr>
        <w:t>este legal constituit și funcționează în conformitate cu legile în vigoare;</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b)</w:t>
      </w:r>
      <w:r w:rsidRPr="00122A10">
        <w:rPr>
          <w:rFonts w:ascii="Georgia" w:eastAsia="Calibri" w:hAnsi="Georgia"/>
          <w:sz w:val="22"/>
          <w:szCs w:val="22"/>
          <w:lang w:val="en-US" w:eastAsia="en-US"/>
        </w:rPr>
        <w:t xml:space="preserve"> încheierea Documentelor de finanțare s-a făcut cu respectarea prevederilor legale aplicabile, obligațiile asumate în baza acestora reprezentând obligații legale, valabile și capabile de a fi puse </w:t>
      </w:r>
      <w:r w:rsidRPr="00122A10">
        <w:rPr>
          <w:rFonts w:ascii="Georgia" w:eastAsia="Calibri" w:hAnsi="Georgia"/>
          <w:sz w:val="22"/>
          <w:szCs w:val="22"/>
          <w:lang w:eastAsia="en-US"/>
        </w:rPr>
        <w:t>în executare</w:t>
      </w:r>
      <w:r w:rsidRPr="00122A10">
        <w:rPr>
          <w:rFonts w:ascii="Georgia" w:eastAsia="Calibri" w:hAnsi="Georgia"/>
          <w:sz w:val="22"/>
          <w:szCs w:val="22"/>
          <w:lang w:val="en-US" w:eastAsia="en-US"/>
        </w:rPr>
        <w:t xml:space="preserve"> față de Împrumutat;</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c)</w:t>
      </w:r>
      <w:r w:rsidRPr="00122A10">
        <w:rPr>
          <w:rFonts w:ascii="Georgia" w:eastAsia="Lucida Sans Unicode" w:hAnsi="Georgia"/>
          <w:sz w:val="22"/>
          <w:szCs w:val="22"/>
          <w:lang w:val="it-IT" w:eastAsia="en-US"/>
        </w:rPr>
        <w:t xml:space="preserve"> </w:t>
      </w:r>
      <w:r w:rsidRPr="00122A10">
        <w:rPr>
          <w:rFonts w:ascii="Georgia" w:eastAsia="Lucida Sans Unicode" w:hAnsi="Georgia"/>
          <w:sz w:val="22"/>
          <w:szCs w:val="22"/>
          <w:lang w:eastAsia="en-US"/>
        </w:rPr>
        <w:t xml:space="preserve">semnarea Documentelor de finanțare și executarea obligațiilor asumate prin acestea nu încalcă sau nu intră în conflict cu nicio lege sau reglementare aplicabilă sau cu alte obligații asumate de către Împrumutat prin acte încheiate cu terții;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d)</w:t>
      </w:r>
      <w:r w:rsidRPr="00122A10">
        <w:rPr>
          <w:rFonts w:ascii="Georgia" w:eastAsia="Lucida Sans Unicode" w:hAnsi="Georgia"/>
          <w:sz w:val="22"/>
          <w:szCs w:val="22"/>
          <w:lang w:val="it-IT" w:eastAsia="en-US"/>
        </w:rPr>
        <w:t xml:space="preserve"> are capacitatea de a încheia Documentele de finanțare, de a executa și îndeplini obligațiile asumate prin acestea și a luat toate măsurile necesare pentru a autoriza încheierea Documentelor de finanțare, precum și executarea și îndeplinirea obligațiilor prevăzute în respectivele Documente de finanțare;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e)</w:t>
      </w:r>
      <w:r w:rsidRPr="00122A10">
        <w:rPr>
          <w:rFonts w:ascii="Georgia" w:eastAsia="Lucida Sans Unicode" w:hAnsi="Georgia"/>
          <w:sz w:val="22"/>
          <w:szCs w:val="22"/>
          <w:lang w:val="it-IT" w:eastAsia="en-US"/>
        </w:rPr>
        <w:t xml:space="preserve"> a luat toate măsurile și a obținut toate aprobările necesare (inclusiv prin hotărâri de consiliu) </w:t>
      </w:r>
      <w:r w:rsidRPr="00122A10">
        <w:rPr>
          <w:rFonts w:ascii="Georgia" w:eastAsia="Lucida Sans Unicode" w:hAnsi="Georgia"/>
          <w:sz w:val="22"/>
          <w:szCs w:val="22"/>
          <w:lang w:val="it-IT" w:eastAsia="en-US"/>
        </w:rPr>
        <w:lastRenderedPageBreak/>
        <w:t>privind obiectivul de investiții finanțat din Credit și perfectării valabile a Documentelor de finanțare, aprobări în vigoare, nerevocate/ neanulate la data semnării prezentului Contract; orice cauză de invalidare, ineficacitate sau neconformitate anterioară sau ulterioară cu privire la vreuna dintre aprobări (inclusiv prin hotărâri de consiliu) sau mandatul reprezentantului semnatar nu este opozabilă Băncii;</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f)</w:t>
      </w:r>
      <w:r w:rsidRPr="00122A10">
        <w:rPr>
          <w:rFonts w:ascii="Georgia" w:eastAsia="Lucida Sans Unicode" w:hAnsi="Georgia"/>
          <w:sz w:val="22"/>
          <w:szCs w:val="22"/>
          <w:lang w:val="it-IT" w:eastAsia="en-US"/>
        </w:rPr>
        <w:t xml:space="preserve"> </w:t>
      </w:r>
      <w:r w:rsidRPr="00122A10">
        <w:rPr>
          <w:rFonts w:ascii="Georgia" w:eastAsia="Calibri" w:hAnsi="Georgia"/>
          <w:sz w:val="22"/>
          <w:szCs w:val="22"/>
          <w:lang w:eastAsia="en-US"/>
        </w:rPr>
        <w:t>nu este necesară nicio autorizație, cerere, aprobare, aviz, viză sau acord pentru încheierea sau executarea obligațiilor asumate în cadrul Documentelor de finanțare sau în legătură cu validitatea Documentelor de finanțare, cu excepția celor expres prevăzute în Contractul de credit;</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 xml:space="preserve">g) </w:t>
      </w:r>
      <w:r w:rsidRPr="00122A10">
        <w:rPr>
          <w:rFonts w:ascii="Georgia" w:eastAsia="Lucida Sans Unicode" w:hAnsi="Georgia"/>
          <w:sz w:val="22"/>
          <w:szCs w:val="22"/>
          <w:lang w:val="it-IT" w:eastAsia="en-US"/>
        </w:rPr>
        <w:t xml:space="preserve">hotărârea de consiliu prin care s-a decis contractarea, garantarea Creditului și încheierea Documentelor de finanțare, astfel cum a fost aceasta prezentată Băncii anterior semnării prezentului Contract, a fost adoptată în mod legal și valabil, fiind în vigoare și producând efecte;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r w:rsidRPr="00122A10">
        <w:rPr>
          <w:rFonts w:ascii="Georgia" w:eastAsia="Lucida Sans Unicode" w:hAnsi="Georgia"/>
          <w:b/>
          <w:bCs/>
          <w:sz w:val="22"/>
          <w:szCs w:val="22"/>
          <w:lang w:val="it-IT" w:eastAsia="en-US"/>
        </w:rPr>
        <w:t xml:space="preserve">h) </w:t>
      </w:r>
      <w:r w:rsidRPr="00122A10">
        <w:rPr>
          <w:rFonts w:ascii="Georgia" w:eastAsia="Calibri" w:hAnsi="Georgia"/>
          <w:sz w:val="22"/>
          <w:szCs w:val="22"/>
          <w:lang w:val="en-US" w:eastAsia="en-US"/>
        </w:rPr>
        <w:t xml:space="preserve">avizul prealabil al Comisiei de Autorizare a </w:t>
      </w:r>
      <w:r w:rsidRPr="00122A10">
        <w:rPr>
          <w:rFonts w:ascii="Georgia" w:eastAsia="Calibri" w:hAnsi="Georgia"/>
          <w:sz w:val="22"/>
          <w:szCs w:val="22"/>
          <w:lang w:eastAsia="en-US"/>
        </w:rPr>
        <w:t>Î</w:t>
      </w:r>
      <w:r w:rsidRPr="00122A10">
        <w:rPr>
          <w:rFonts w:ascii="Georgia" w:eastAsia="Calibri" w:hAnsi="Georgia"/>
          <w:sz w:val="22"/>
          <w:szCs w:val="22"/>
          <w:lang w:val="en-US" w:eastAsia="en-US"/>
        </w:rPr>
        <w:t xml:space="preserve">mprumuturilor Locale cu privire la contractarea Creditului și efectuarea Tragerilor, astfel cum a fost prezentat Băncii anterior semnării prezentului Contract, a fost obținut în conditiile legii, fiind valabil și în vigoare;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i) </w:t>
      </w:r>
      <w:r w:rsidRPr="00122A10">
        <w:rPr>
          <w:rFonts w:ascii="Georgia" w:eastAsia="Lucida Sans Unicode" w:hAnsi="Georgia"/>
          <w:sz w:val="22"/>
          <w:szCs w:val="22"/>
          <w:lang w:eastAsia="en-US"/>
        </w:rPr>
        <w:t>documentele puse la dispoziția</w:t>
      </w:r>
      <w:r w:rsidRPr="00122A10">
        <w:rPr>
          <w:rFonts w:ascii="Georgia" w:eastAsia="Lucida Sans Unicode" w:hAnsi="Georgia"/>
          <w:strike/>
          <w:sz w:val="22"/>
          <w:szCs w:val="22"/>
          <w:lang w:eastAsia="en-US"/>
        </w:rPr>
        <w:t xml:space="preserve"> </w:t>
      </w:r>
      <w:r w:rsidRPr="00122A10">
        <w:rPr>
          <w:rFonts w:ascii="Georgia" w:eastAsia="Lucida Sans Unicode" w:hAnsi="Georgia"/>
          <w:sz w:val="22"/>
          <w:szCs w:val="22"/>
          <w:lang w:eastAsia="en-US"/>
        </w:rPr>
        <w:t>Băncii nu au fost modificate prin acte ulterioare și reflectă întocmai realitatea la momentul prezentării lor, iar de la data prezentării acestora și până la momentul semnării Documentelor de finanțare nu au intervenit modificări sau situații de fapt care să influențeze negativ situația financiară reflectată de documentele puse la dispoziția Băncii sau care, dacă ar fi fost dezvăluite, ar fi putut influența decizia Băncii de acordare a Creditului;</w:t>
      </w:r>
    </w:p>
    <w:p w:rsidR="00770B4D" w:rsidRPr="00122A10" w:rsidRDefault="00770B4D" w:rsidP="004415F9">
      <w:pPr>
        <w:widowControl w:val="0"/>
        <w:tabs>
          <w:tab w:val="left" w:pos="709"/>
        </w:tabs>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j</w:t>
      </w:r>
      <w:r w:rsidRPr="00122A10">
        <w:rPr>
          <w:rFonts w:ascii="Georgia" w:eastAsia="Lucida Sans Unicode" w:hAnsi="Georgia"/>
          <w:sz w:val="22"/>
          <w:szCs w:val="22"/>
          <w:lang w:eastAsia="en-US"/>
        </w:rPr>
        <w:t xml:space="preserve">) </w:t>
      </w:r>
      <w:r w:rsidRPr="00122A10">
        <w:rPr>
          <w:rFonts w:ascii="Georgia" w:eastAsia="Calibri" w:hAnsi="Georgia"/>
          <w:sz w:val="22"/>
          <w:szCs w:val="22"/>
          <w:lang w:val="fr-FR" w:eastAsia="en-US"/>
        </w:rPr>
        <w:t>nu au fost inițiate niciun fel de proceduri judiciare</w:t>
      </w:r>
      <w:r w:rsidRPr="00122A10">
        <w:rPr>
          <w:rFonts w:ascii="Georgia" w:eastAsia="Lucida Sans Unicode" w:hAnsi="Georgia"/>
          <w:sz w:val="22"/>
          <w:szCs w:val="22"/>
          <w:lang w:eastAsia="en-US"/>
        </w:rPr>
        <w:t>, extrajudiciare, arbitrale sau administrative împotriva sa sau a patrimoniului ori a veniturilor sale, care ar putea afecta capacitatea Împrumutatului de a-și îndeplini obligațiile asumate prin Documentele de finanțare, cu excepția acelor acte sau fapte aduse la cunoștința Băncii anterior semnării Contractului de credit și acceptate de aceasta și împotriva Împrumutatului nu s-a declanșat procedura insolvenței și acesta nu se află în stare de insolvabilitate sau criză financiară;</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 xml:space="preserve">k) </w:t>
      </w:r>
      <w:r w:rsidRPr="00122A10">
        <w:rPr>
          <w:rFonts w:ascii="Georgia" w:eastAsia="Lucida Sans Unicode" w:hAnsi="Georgia"/>
          <w:sz w:val="22"/>
          <w:szCs w:val="22"/>
          <w:lang w:val="it-IT" w:eastAsia="en-US"/>
        </w:rPr>
        <w:t>niciun Caz de culpă nu continuă și nu este probabil, în mod rezonabil, ca o astfel de situație să apară ca urmare a efectuării unei Trageri din Credit sau a încheierii sau executării oricărei tranzacții prevăzute în Documentele de finanțare; nu a intervenit niciun eveniment sau circumstanță care să constituie un caz de neîndeplinire sau reziliere (oricum ar fi acesta descris) în orice contract sau document obligatoriu pentru Împrumutat sau cu privire la veniturile sale, care ar putea afecta capacitatea Împrumutatului de a-și îndeplini obligațiile asumate prin Documentele de finanțare;</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Calibri" w:hAnsi="Georgia"/>
          <w:sz w:val="22"/>
          <w:szCs w:val="22"/>
          <w:lang w:eastAsia="en-US"/>
        </w:rPr>
      </w:pPr>
      <w:r w:rsidRPr="00122A10">
        <w:rPr>
          <w:rFonts w:ascii="Georgia" w:eastAsia="Lucida Sans Unicode" w:hAnsi="Georgia"/>
          <w:b/>
          <w:bCs/>
          <w:sz w:val="22"/>
          <w:szCs w:val="22"/>
          <w:lang w:val="it-IT" w:eastAsia="en-US"/>
        </w:rPr>
        <w:t xml:space="preserve">l) </w:t>
      </w:r>
      <w:r w:rsidRPr="00122A10">
        <w:rPr>
          <w:rFonts w:ascii="Georgia" w:eastAsia="Calibri" w:hAnsi="Georgia"/>
          <w:sz w:val="22"/>
          <w:szCs w:val="22"/>
          <w:lang w:eastAsia="en-US"/>
        </w:rPr>
        <w:t xml:space="preserve">rapoartele financiare și toate celelalte informații financiare puse la dispoziția Băncii, întocmite în conformitate cu standardele aplicabile pentru contabilitatea și auditul intern, prezintă o imagine </w:t>
      </w:r>
      <w:r w:rsidRPr="00122A10">
        <w:rPr>
          <w:rFonts w:ascii="Georgia" w:eastAsia="Calibri" w:hAnsi="Georgia"/>
          <w:sz w:val="22"/>
          <w:szCs w:val="22"/>
          <w:lang w:eastAsia="en-US"/>
        </w:rPr>
        <w:lastRenderedPageBreak/>
        <w:t>corectă și reală a situației financiare a Împrumutatului, la datele respective ale rapoartelor și bugetului;</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m) </w:t>
      </w:r>
      <w:r w:rsidRPr="00122A10">
        <w:rPr>
          <w:rFonts w:ascii="Georgia" w:eastAsia="Calibri" w:hAnsi="Georgia"/>
          <w:sz w:val="22"/>
          <w:szCs w:val="22"/>
          <w:lang w:val="en-US" w:eastAsia="en-US"/>
        </w:rPr>
        <w:t xml:space="preserve">contractarea Creditului nu determină depășirea limitelor legale privind accesul la împrumuturi, iar obiectivul de investiții și finanțarea asigurată pe baza prezentului Contract au fost înscrise corespunzător în proiectele de budget, respectiv bugetul local, după caz, și în programul de investiții, anexă la bugetul local; </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n) </w:t>
      </w:r>
      <w:r w:rsidRPr="00122A10">
        <w:rPr>
          <w:rFonts w:ascii="Georgia" w:eastAsia="Calibri" w:hAnsi="Georgia"/>
          <w:sz w:val="22"/>
          <w:szCs w:val="22"/>
          <w:lang w:val="en-US" w:eastAsia="en-US"/>
        </w:rPr>
        <w:t>obligațiile de plată ale Împrumutatului, asumate conform Documentelor de finanțare, constituie datorie publică internă, urmând a fi rambursate de către Împrumutat din fondurile și resursele aflate la dispoziția sa, în condițiile legii;</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o)</w:t>
      </w:r>
      <w:r w:rsidRPr="00122A10">
        <w:rPr>
          <w:rFonts w:ascii="Georgia" w:eastAsia="Calibri" w:hAnsi="Georgia"/>
          <w:sz w:val="22"/>
          <w:szCs w:val="22"/>
          <w:lang w:val="en-US" w:eastAsia="en-US"/>
        </w:rPr>
        <w:t xml:space="preserve"> sumele datorate de către Împrumutat în temeiul Documentelor de finanțare nu reprezintă obligații sau răspunderi ale Guvernului și vor fi plătite din bugetul local al Împrumutatului sau din sume obținute din contractarea de împrumuturi pentru refinanțarea datoriei publice locale;</w:t>
      </w:r>
    </w:p>
    <w:p w:rsidR="004415F9" w:rsidRPr="00122A10" w:rsidRDefault="004415F9" w:rsidP="004415F9">
      <w:pPr>
        <w:tabs>
          <w:tab w:val="left" w:pos="851"/>
        </w:tabs>
        <w:suppressAutoHyphens/>
        <w:jc w:val="both"/>
        <w:rPr>
          <w:rFonts w:ascii="Georgia" w:eastAsia="Calibri" w:hAnsi="Georgia"/>
          <w:b/>
          <w:bCs/>
          <w:sz w:val="22"/>
          <w:szCs w:val="22"/>
          <w:lang w:val="en-US"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val="en-US" w:eastAsia="en-US"/>
        </w:rPr>
        <w:t>p)</w:t>
      </w:r>
      <w:r w:rsidRPr="00122A10">
        <w:rPr>
          <w:rFonts w:ascii="Georgia" w:eastAsia="Calibri" w:hAnsi="Georgia"/>
          <w:sz w:val="22"/>
          <w:szCs w:val="22"/>
          <w:lang w:eastAsia="en-US"/>
        </w:rPr>
        <w:t xml:space="preserve"> a obținut și va menține pe toată durata Contractului de credit, valabilitatea tuturor autorizațiilor, avizelor, permiselor, licențelor sau a oricăror acte administrative de orice fel necesare în conformitate cu prevederile legale aplicabile pentru realizarea investițiilor finanțate prin Contractul de credit, și toate aceste autorizații, avize, permise, licențe sau acte administrative de orice natură au fost emise de autoritățile competente cu respectarea prevederilor legale aplicabile; </w:t>
      </w:r>
    </w:p>
    <w:p w:rsidR="004415F9" w:rsidRPr="00122A10" w:rsidRDefault="004415F9" w:rsidP="004415F9">
      <w:pPr>
        <w:tabs>
          <w:tab w:val="left" w:pos="851"/>
        </w:tabs>
        <w:suppressAutoHyphens/>
        <w:jc w:val="both"/>
        <w:rPr>
          <w:rFonts w:ascii="Georgia" w:eastAsia="Calibri"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ar-SA"/>
        </w:rPr>
      </w:pPr>
      <w:r w:rsidRPr="00122A10">
        <w:rPr>
          <w:rFonts w:ascii="Georgia" w:eastAsia="Calibri" w:hAnsi="Georgia"/>
          <w:b/>
          <w:bCs/>
          <w:sz w:val="22"/>
          <w:szCs w:val="22"/>
          <w:lang w:eastAsia="en-US"/>
        </w:rPr>
        <w:t xml:space="preserve">q) </w:t>
      </w:r>
      <w:r w:rsidRPr="00122A10">
        <w:rPr>
          <w:rFonts w:ascii="Georgia" w:eastAsia="Calibri" w:hAnsi="Georgia"/>
          <w:sz w:val="22"/>
          <w:szCs w:val="22"/>
          <w:lang w:eastAsia="en-US"/>
        </w:rPr>
        <w:t>respectă în toate privințele semnificative legile și reglementările care îi sunt aplicabile, inclusiv prevederile legislației de mediu, sănătate și securitate în vigoare.</w:t>
      </w:r>
    </w:p>
    <w:p w:rsidR="004415F9" w:rsidRPr="00122A10" w:rsidRDefault="004415F9" w:rsidP="004415F9">
      <w:pPr>
        <w:ind w:right="-58"/>
        <w:jc w:val="both"/>
        <w:rPr>
          <w:rFonts w:ascii="Georgia" w:eastAsia="Lucida Sans Unicode" w:hAnsi="Georgia"/>
          <w:iCs/>
          <w:sz w:val="22"/>
          <w:szCs w:val="22"/>
          <w:lang w:eastAsia="en-US"/>
        </w:rPr>
      </w:pPr>
    </w:p>
    <w:p w:rsidR="004415F9" w:rsidRPr="00122A10" w:rsidRDefault="004415F9" w:rsidP="004415F9">
      <w:pPr>
        <w:ind w:right="-58"/>
        <w:jc w:val="both"/>
        <w:rPr>
          <w:rFonts w:ascii="Georgia" w:eastAsia="Lucida Sans Unicode" w:hAnsi="Georgia"/>
          <w:iCs/>
          <w:sz w:val="22"/>
          <w:szCs w:val="22"/>
          <w:lang w:val="it-IT" w:eastAsia="en-US"/>
        </w:rPr>
      </w:pPr>
      <w:r w:rsidRPr="00122A10">
        <w:rPr>
          <w:rFonts w:ascii="Georgia" w:eastAsia="Arial" w:hAnsi="Georgia"/>
          <w:b/>
          <w:bCs/>
          <w:sz w:val="22"/>
          <w:szCs w:val="22"/>
          <w:lang w:eastAsia="en-US"/>
        </w:rPr>
        <w:t>6.2</w:t>
      </w:r>
      <w:r w:rsidRPr="00122A10">
        <w:rPr>
          <w:rFonts w:ascii="Georgia" w:eastAsia="Lucida Sans Unicode" w:hAnsi="Georgia"/>
          <w:b/>
          <w:bCs/>
          <w:iCs/>
          <w:sz w:val="22"/>
          <w:szCs w:val="22"/>
          <w:lang w:val="it-IT" w:eastAsia="en-US"/>
        </w:rPr>
        <w:t>.</w:t>
      </w:r>
      <w:r w:rsidRPr="00122A10">
        <w:rPr>
          <w:rFonts w:ascii="Georgia" w:eastAsia="Lucida Sans Unicode" w:hAnsi="Georgia"/>
          <w:iCs/>
          <w:sz w:val="22"/>
          <w:szCs w:val="22"/>
          <w:lang w:val="it-IT" w:eastAsia="en-US"/>
        </w:rPr>
        <w:t xml:space="preserve"> Declarațiile prevăzute la art. 6.1. sunt considerate a fi date de către Împrumutat cu referire la faptele și circumstanțele existente la data fiecărei cereri de Tragere, la data fiecărei Trageri și la data fiecărei actualizări a dobânzii conform art. 3.1 a) din Condiții Speciale. </w:t>
      </w:r>
    </w:p>
    <w:p w:rsidR="004415F9" w:rsidRPr="00122A10" w:rsidRDefault="004415F9" w:rsidP="004415F9">
      <w:pPr>
        <w:ind w:right="-58"/>
        <w:jc w:val="both"/>
        <w:rPr>
          <w:rFonts w:ascii="Georgia" w:eastAsia="Lucida Sans Unicode" w:hAnsi="Georgia"/>
          <w:b/>
          <w:bCs/>
          <w:iCs/>
          <w:sz w:val="22"/>
          <w:szCs w:val="22"/>
          <w:lang w:val="it-IT" w:eastAsia="en-US"/>
        </w:rPr>
      </w:pPr>
    </w:p>
    <w:p w:rsidR="004415F9" w:rsidRPr="00122A10" w:rsidRDefault="004415F9" w:rsidP="004415F9">
      <w:pPr>
        <w:ind w:right="-58"/>
        <w:jc w:val="both"/>
        <w:rPr>
          <w:rFonts w:ascii="Georgia" w:eastAsia="Lucida Sans Unicode" w:hAnsi="Georgia"/>
          <w:iCs/>
          <w:sz w:val="22"/>
          <w:szCs w:val="22"/>
          <w:lang w:val="it-IT" w:eastAsia="en-US"/>
        </w:rPr>
      </w:pPr>
      <w:r w:rsidRPr="00122A10">
        <w:rPr>
          <w:rFonts w:ascii="Georgia" w:eastAsia="Lucida Sans Unicode" w:hAnsi="Georgia"/>
          <w:b/>
          <w:bCs/>
          <w:iCs/>
          <w:sz w:val="22"/>
          <w:szCs w:val="22"/>
          <w:lang w:val="it-IT" w:eastAsia="en-US"/>
        </w:rPr>
        <w:t xml:space="preserve">6.3. </w:t>
      </w:r>
      <w:r w:rsidRPr="00122A10">
        <w:rPr>
          <w:rFonts w:ascii="Georgia" w:eastAsia="Lucida Sans Unicode" w:hAnsi="Georgia"/>
          <w:iCs/>
          <w:sz w:val="22"/>
          <w:szCs w:val="22"/>
          <w:lang w:val="it-IT" w:eastAsia="en-US"/>
        </w:rPr>
        <w:t>Corectitudinea declarațiilor prevăzute la art. 6.1. este considerată condiție esențială de către Bancă, în sensul art. 1.417 (3) din Codul civil.</w:t>
      </w:r>
    </w:p>
    <w:p w:rsidR="004415F9" w:rsidRPr="00122A10" w:rsidRDefault="004415F9" w:rsidP="004415F9">
      <w:pPr>
        <w:ind w:right="-58"/>
        <w:jc w:val="both"/>
        <w:rPr>
          <w:rFonts w:ascii="Georgia" w:eastAsia="Calibri" w:hAnsi="Georgia"/>
          <w:b/>
          <w:bCs/>
          <w:sz w:val="22"/>
          <w:szCs w:val="22"/>
          <w:lang w:val="it-IT" w:eastAsia="en-US"/>
        </w:rPr>
      </w:pPr>
    </w:p>
    <w:p w:rsidR="0076496D" w:rsidRPr="00122A10" w:rsidRDefault="0076496D" w:rsidP="004415F9">
      <w:pPr>
        <w:ind w:right="-58"/>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 xml:space="preserve">7. Obligații </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sz w:val="22"/>
          <w:szCs w:val="22"/>
          <w:lang w:val="it-IT" w:eastAsia="en-US"/>
        </w:rPr>
        <w:t>Obligațiile asumate în cadrul acestui articol 7 rămân în vigoare începând cu data semnării Contractului de credit, atât timp cât orice sumă este datorată conform Documentelor de finanțare. Astfel, prin semnarea Contractului de credit, Împrumutatul își asumă următoarele obligații:</w:t>
      </w:r>
    </w:p>
    <w:p w:rsidR="004415F9" w:rsidRPr="00122A10" w:rsidRDefault="004415F9" w:rsidP="004415F9">
      <w:pPr>
        <w:ind w:right="-64"/>
        <w:jc w:val="both"/>
        <w:rPr>
          <w:rFonts w:ascii="Georgia" w:eastAsia="Calibri" w:hAnsi="Georgia"/>
          <w:b/>
          <w:sz w:val="22"/>
          <w:szCs w:val="22"/>
          <w:lang w:val="en-US"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b/>
          <w:sz w:val="22"/>
          <w:szCs w:val="22"/>
          <w:lang w:val="en-US" w:eastAsia="en-US"/>
        </w:rPr>
        <w:lastRenderedPageBreak/>
        <w:t xml:space="preserve">a) </w:t>
      </w:r>
      <w:r w:rsidRPr="00122A10">
        <w:rPr>
          <w:rFonts w:ascii="Georgia" w:eastAsia="Lucida Sans Unicode" w:hAnsi="Georgia"/>
          <w:sz w:val="22"/>
          <w:szCs w:val="22"/>
          <w:lang w:val="it-IT" w:eastAsia="en-US"/>
        </w:rPr>
        <w:t>să platească la Scadență sumele datorate conform Documentelor de Finantare</w:t>
      </w:r>
      <w:r w:rsidRPr="00122A10">
        <w:rPr>
          <w:rFonts w:ascii="Georgia" w:eastAsia="Calibri" w:hAnsi="Georgia"/>
          <w:sz w:val="22"/>
          <w:szCs w:val="22"/>
          <w:lang w:val="en-US" w:eastAsia="en-US"/>
        </w:rPr>
        <w:t>, având obligația de a asigura, pe toată perioada derulării Creditului, alimentarea din conturile deschise la Trezoreria Statului, a contului deschis la Bancă, astfel încât la data scadenței sumelor datorate Băncii, să existe disponibilul necesar rambursării acestora;</w:t>
      </w:r>
    </w:p>
    <w:p w:rsidR="004415F9" w:rsidRPr="00122A10" w:rsidRDefault="004415F9" w:rsidP="004415F9">
      <w:pPr>
        <w:widowControl w:val="0"/>
        <w:tabs>
          <w:tab w:val="left" w:pos="1723"/>
        </w:tabs>
        <w:suppressAutoHyphens/>
        <w:overflowPunct w:val="0"/>
        <w:jc w:val="both"/>
        <w:rPr>
          <w:rFonts w:ascii="Georgia" w:eastAsia="Calibri" w:hAnsi="Georgia"/>
          <w:b/>
          <w:sz w:val="22"/>
          <w:szCs w:val="22"/>
          <w:lang w:val="en-US"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it-IT" w:eastAsia="en-US"/>
        </w:rPr>
      </w:pPr>
      <w:r w:rsidRPr="00122A10">
        <w:rPr>
          <w:rFonts w:ascii="Georgia" w:eastAsia="Calibri" w:hAnsi="Georgia"/>
          <w:b/>
          <w:sz w:val="22"/>
          <w:szCs w:val="22"/>
          <w:lang w:val="en-US" w:eastAsia="en-US"/>
        </w:rPr>
        <w:t>b)</w:t>
      </w:r>
      <w:r w:rsidRPr="00122A10">
        <w:rPr>
          <w:rFonts w:ascii="Georgia" w:eastAsia="Calibri" w:hAnsi="Georgia"/>
          <w:bCs/>
          <w:sz w:val="22"/>
          <w:szCs w:val="22"/>
          <w:lang w:val="en-US" w:eastAsia="en-US"/>
        </w:rPr>
        <w:t xml:space="preserve"> să utilizeze Creditul cu respectarea destinației declarate și acceptate de Bancă, menționată în Condițiile Speciale, precum și cu respectarea prevederilor legale în vigoare; </w:t>
      </w:r>
    </w:p>
    <w:p w:rsidR="004415F9" w:rsidRPr="00122A10" w:rsidRDefault="004415F9" w:rsidP="004415F9">
      <w:pPr>
        <w:ind w:right="78"/>
        <w:jc w:val="both"/>
        <w:rPr>
          <w:rFonts w:ascii="Georgia" w:eastAsia="Calibri" w:hAnsi="Georgia"/>
          <w:b/>
          <w:bCs/>
          <w:sz w:val="22"/>
          <w:szCs w:val="22"/>
          <w:lang w:val="en-US" w:eastAsia="en-US"/>
        </w:rPr>
      </w:pPr>
    </w:p>
    <w:p w:rsidR="004415F9" w:rsidRPr="00122A10" w:rsidRDefault="004415F9" w:rsidP="004415F9">
      <w:pPr>
        <w:ind w:right="78"/>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c) </w:t>
      </w:r>
      <w:r w:rsidRPr="00122A10">
        <w:rPr>
          <w:rFonts w:ascii="Georgia" w:eastAsia="Calibri" w:hAnsi="Georgia"/>
          <w:sz w:val="22"/>
          <w:szCs w:val="22"/>
          <w:lang w:val="en-US" w:eastAsia="en-US"/>
        </w:rPr>
        <w:t>să evidențieze în mod corect și complet Creditul și obligațiile de plată aferente, în cuprinsul bugetului local, pe toată perioada de derulare a Contractului de credit, în condițiile prevăzute de lege și să se asigure că ordonatorii principali de credite bugetare vor vira creditele astfel încât rambursările în baza Contractului de credit să poată fi efectuate;</w:t>
      </w:r>
    </w:p>
    <w:p w:rsidR="004415F9" w:rsidRPr="00122A10" w:rsidRDefault="004415F9" w:rsidP="004415F9">
      <w:pPr>
        <w:widowControl w:val="0"/>
        <w:tabs>
          <w:tab w:val="left" w:pos="1723"/>
        </w:tabs>
        <w:suppressAutoHyphens/>
        <w:overflowPunct w:val="0"/>
        <w:jc w:val="both"/>
        <w:rPr>
          <w:rFonts w:ascii="Georgia" w:hAnsi="Georgia"/>
          <w:b/>
          <w:bCs/>
          <w:sz w:val="22"/>
          <w:szCs w:val="22"/>
          <w:bdr w:val="none" w:sz="0" w:space="0" w:color="auto" w:frame="1"/>
          <w:lang w:val="en-US"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val="it-IT" w:eastAsia="en-US"/>
        </w:rPr>
      </w:pPr>
      <w:r w:rsidRPr="00122A10">
        <w:rPr>
          <w:rFonts w:ascii="Georgia" w:hAnsi="Georgia"/>
          <w:b/>
          <w:bCs/>
          <w:sz w:val="22"/>
          <w:szCs w:val="22"/>
          <w:bdr w:val="none" w:sz="0" w:space="0" w:color="auto" w:frame="1"/>
          <w:lang w:val="en-US" w:eastAsia="en-US"/>
        </w:rPr>
        <w:t>d)</w:t>
      </w:r>
      <w:r w:rsidRPr="00122A10">
        <w:rPr>
          <w:rFonts w:ascii="Georgia" w:hAnsi="Georgia"/>
          <w:sz w:val="22"/>
          <w:szCs w:val="22"/>
          <w:bdr w:val="none" w:sz="0" w:space="0" w:color="auto" w:frame="1"/>
          <w:lang w:val="en-US" w:eastAsia="en-US"/>
        </w:rPr>
        <w:t xml:space="preserve"> să evidențieze în mod corect și complet obiectivul de investiții finanțat din Credit în programul de investiții anual și multi-anual, după caz, și să informeze Banca în legătură cu eventuale impedimente semnificative ce pot conduce la imposibilitatea finalizării obiectivului de investiții finanțat din Credit;</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r w:rsidRPr="00122A10">
        <w:rPr>
          <w:rFonts w:ascii="Georgia" w:eastAsia="Lucida Sans Unicode" w:hAnsi="Georgia"/>
          <w:b/>
          <w:bCs/>
          <w:sz w:val="22"/>
          <w:szCs w:val="22"/>
          <w:lang w:val="it-IT" w:eastAsia="en-US"/>
        </w:rPr>
        <w:t xml:space="preserve">e) </w:t>
      </w:r>
      <w:r w:rsidRPr="00122A10">
        <w:rPr>
          <w:rFonts w:ascii="Georgia" w:eastAsia="Lucida Sans Unicode" w:hAnsi="Georgia"/>
          <w:sz w:val="22"/>
          <w:szCs w:val="22"/>
          <w:lang w:val="it-IT" w:eastAsia="en-US"/>
        </w:rPr>
        <w:t xml:space="preserve">să notifice Banca în scris cu privire la orice </w:t>
      </w:r>
      <w:r w:rsidRPr="00122A10">
        <w:rPr>
          <w:rFonts w:ascii="Georgia" w:eastAsia="Lucida Sans Unicode" w:hAnsi="Georgia"/>
          <w:sz w:val="22"/>
          <w:szCs w:val="22"/>
          <w:lang w:eastAsia="en-US"/>
        </w:rPr>
        <w:t>î</w:t>
      </w:r>
      <w:r w:rsidRPr="00122A10">
        <w:rPr>
          <w:rFonts w:ascii="Georgia" w:eastAsia="Lucida Sans Unicode" w:hAnsi="Georgia"/>
          <w:sz w:val="22"/>
          <w:szCs w:val="22"/>
          <w:lang w:val="it-IT" w:eastAsia="en-US"/>
        </w:rPr>
        <w:t>mprejurare de natură economică sau juridică ce ar modifica esențial starea de drept sau de fapt existentă la momentul semnarii Documentelor de finanțare, imediat după apariția acesteia;</w:t>
      </w:r>
    </w:p>
    <w:p w:rsidR="004415F9" w:rsidRPr="00122A10" w:rsidRDefault="004415F9" w:rsidP="004415F9">
      <w:pPr>
        <w:widowControl w:val="0"/>
        <w:tabs>
          <w:tab w:val="left" w:pos="1723"/>
        </w:tabs>
        <w:suppressAutoHyphens/>
        <w:overflowPunct w:val="0"/>
        <w:jc w:val="both"/>
        <w:rPr>
          <w:rFonts w:ascii="Georgia" w:eastAsia="Lucida Sans Unicode" w:hAnsi="Georgia"/>
          <w:b/>
          <w:sz w:val="22"/>
          <w:szCs w:val="22"/>
          <w:lang w:val="fr-FR"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fr-FR" w:eastAsia="en-US"/>
        </w:rPr>
      </w:pPr>
      <w:r w:rsidRPr="00122A10">
        <w:rPr>
          <w:rFonts w:ascii="Georgia" w:eastAsia="Lucida Sans Unicode" w:hAnsi="Georgia"/>
          <w:b/>
          <w:sz w:val="22"/>
          <w:szCs w:val="22"/>
          <w:lang w:val="fr-FR" w:eastAsia="en-US"/>
        </w:rPr>
        <w:t>f)</w:t>
      </w:r>
      <w:r w:rsidRPr="00122A10">
        <w:rPr>
          <w:rFonts w:ascii="Georgia" w:eastAsia="Lucida Sans Unicode" w:hAnsi="Georgia"/>
          <w:bCs/>
          <w:sz w:val="22"/>
          <w:szCs w:val="22"/>
          <w:lang w:val="fr-FR" w:eastAsia="en-US"/>
        </w:rPr>
        <w:t xml:space="preserve"> să-și îndeplinească la timp și în mod corespunzător obligațiile față de terți, astfel încât să evite declanșarea împotriva sa ori a patrimoniului sau veniturilor sale, a oricărei proceduri judiciare, extrajudiciare, administrative sau arbitrale, care ar putea afecta capacitatea Împrumutatului de a-și îndeplini obligațiile asumate prin Documentele de finanțare; </w:t>
      </w:r>
    </w:p>
    <w:p w:rsidR="004415F9" w:rsidRPr="00122A10" w:rsidRDefault="004415F9" w:rsidP="004415F9">
      <w:pPr>
        <w:widowControl w:val="0"/>
        <w:tabs>
          <w:tab w:val="left" w:pos="1723"/>
        </w:tabs>
        <w:suppressAutoHyphens/>
        <w:overflowPunct w:val="0"/>
        <w:jc w:val="both"/>
        <w:rPr>
          <w:rFonts w:ascii="Georgia" w:eastAsia="Calibri" w:hAnsi="Georgia"/>
          <w:b/>
          <w:bCs/>
          <w:sz w:val="22"/>
          <w:szCs w:val="22"/>
          <w:lang w:val="en-US" w:eastAsia="en-US"/>
        </w:rPr>
      </w:pPr>
    </w:p>
    <w:p w:rsidR="004415F9" w:rsidRPr="00122A10" w:rsidRDefault="004415F9" w:rsidP="004415F9">
      <w:pPr>
        <w:widowControl w:val="0"/>
        <w:tabs>
          <w:tab w:val="left" w:pos="1723"/>
        </w:tabs>
        <w:suppressAutoHyphens/>
        <w:overflowPunct w:val="0"/>
        <w:jc w:val="both"/>
        <w:rPr>
          <w:rFonts w:ascii="Georgia" w:eastAsia="Calibri" w:hAnsi="Georgia"/>
          <w:sz w:val="22"/>
          <w:szCs w:val="22"/>
          <w:lang w:val="en-US" w:eastAsia="en-US"/>
        </w:rPr>
      </w:pPr>
      <w:bookmarkStart w:id="6" w:name="_Hlk67999395"/>
      <w:r w:rsidRPr="00122A10">
        <w:rPr>
          <w:rFonts w:ascii="Georgia" w:eastAsia="Calibri" w:hAnsi="Georgia"/>
          <w:b/>
          <w:bCs/>
          <w:sz w:val="22"/>
          <w:szCs w:val="22"/>
          <w:lang w:val="en-US" w:eastAsia="en-US"/>
        </w:rPr>
        <w:t xml:space="preserve">g) </w:t>
      </w:r>
      <w:r w:rsidRPr="00122A10">
        <w:rPr>
          <w:rFonts w:ascii="Georgia" w:eastAsia="Calibri" w:hAnsi="Georgia"/>
          <w:sz w:val="22"/>
          <w:szCs w:val="22"/>
          <w:lang w:val="en-US" w:eastAsia="en-US"/>
        </w:rPr>
        <w:t xml:space="preserve">să nu contracteze niciun împrumut sau datorie de orice natură, în calitate de debitor și să nu constituie nicio garanție, fără notificarea prealabila, în scris, a Băncii; </w:t>
      </w:r>
    </w:p>
    <w:bookmarkEnd w:id="6"/>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trike/>
          <w:sz w:val="22"/>
          <w:szCs w:val="22"/>
          <w:lang w:eastAsia="en-US"/>
        </w:rPr>
      </w:pPr>
      <w:r w:rsidRPr="00122A10">
        <w:rPr>
          <w:rFonts w:ascii="Georgia" w:eastAsia="Lucida Sans Unicode" w:hAnsi="Georgia"/>
          <w:b/>
          <w:bCs/>
          <w:sz w:val="22"/>
          <w:szCs w:val="22"/>
          <w:lang w:eastAsia="en-US"/>
        </w:rPr>
        <w:t>h)</w:t>
      </w:r>
      <w:r w:rsidRPr="00122A10">
        <w:rPr>
          <w:rFonts w:ascii="Georgia" w:eastAsia="Lucida Sans Unicode" w:hAnsi="Georgia"/>
          <w:sz w:val="22"/>
          <w:szCs w:val="22"/>
          <w:lang w:eastAsia="en-US"/>
        </w:rPr>
        <w:t xml:space="preserve"> să permită și să faciliteze reprezentanților Băncii examinarea documentelor Împrumutatului care vizează finanțarea acordată de Bancă, în condițiile în care Banca l-a notificat în prealabil despre aceasta; </w:t>
      </w:r>
    </w:p>
    <w:p w:rsidR="004415F9" w:rsidRPr="00122A10" w:rsidRDefault="004415F9" w:rsidP="004415F9">
      <w:pPr>
        <w:widowControl w:val="0"/>
        <w:tabs>
          <w:tab w:val="left" w:pos="1723"/>
        </w:tabs>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i)</w:t>
      </w:r>
      <w:r w:rsidRPr="00122A10">
        <w:rPr>
          <w:rFonts w:ascii="Georgia" w:eastAsia="Lucida Sans Unicode" w:hAnsi="Georgia"/>
          <w:iCs/>
          <w:sz w:val="22"/>
          <w:szCs w:val="22"/>
          <w:lang w:eastAsia="en-US"/>
        </w:rPr>
        <w:t xml:space="preserve"> să nu prezinte documente sau informații incomplete sau false ori falsificate, nici documente sau declarații semnate/ vizate de persoane neabilitate și nici să nu omită prezentarea unor documente sau informații în scopul de a induce în eroare Banca;</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j)</w:t>
      </w:r>
      <w:r w:rsidRPr="00122A10">
        <w:rPr>
          <w:rFonts w:ascii="Georgia" w:eastAsia="Lucida Sans Unicode" w:hAnsi="Georgia"/>
          <w:sz w:val="22"/>
          <w:szCs w:val="22"/>
          <w:lang w:val="it-IT" w:eastAsia="en-US"/>
        </w:rPr>
        <w:t xml:space="preserve"> să obțină și să mențină în vigoare, după caz, precum și să respecte toate autorizațiile, avizele, aprobările, permisele și orice alte acte administrative pentru a asigura valabilitatea, legalitatea, caracterul executoriu sau admisibilitatea ca dovadă a oricărui Document de finanțare și derularea </w:t>
      </w:r>
      <w:r w:rsidRPr="00122A10">
        <w:rPr>
          <w:rFonts w:ascii="Georgia" w:eastAsia="Lucida Sans Unicode" w:hAnsi="Georgia"/>
          <w:sz w:val="22"/>
          <w:szCs w:val="22"/>
          <w:lang w:val="it-IT" w:eastAsia="en-US"/>
        </w:rPr>
        <w:lastRenderedPageBreak/>
        <w:t xml:space="preserve">obiectivului de investiții finanțat din acesta, precum și să respecte </w:t>
      </w:r>
      <w:r w:rsidRPr="00122A10">
        <w:rPr>
          <w:rFonts w:ascii="Georgia" w:eastAsia="Calibri" w:hAnsi="Georgia"/>
          <w:bCs/>
          <w:sz w:val="22"/>
          <w:szCs w:val="22"/>
          <w:lang w:val="fr-FR" w:eastAsia="en-US"/>
        </w:rPr>
        <w:t>prevederile</w:t>
      </w:r>
      <w:r w:rsidRPr="00122A10">
        <w:rPr>
          <w:rFonts w:ascii="Georgia" w:eastAsia="Lucida Sans Unicode" w:hAnsi="Georgia"/>
          <w:sz w:val="22"/>
          <w:szCs w:val="22"/>
          <w:lang w:val="it-IT" w:eastAsia="en-US"/>
        </w:rPr>
        <w:t xml:space="preserve"> legislatiei de mediu, sănătate si securitate în vigoare, </w:t>
      </w:r>
      <w:r w:rsidRPr="00122A10">
        <w:rPr>
          <w:rFonts w:ascii="Georgia" w:eastAsia="Calibri" w:hAnsi="Georgia"/>
          <w:bCs/>
          <w:sz w:val="22"/>
          <w:szCs w:val="22"/>
          <w:lang w:val="fr-FR" w:eastAsia="en-US"/>
        </w:rPr>
        <w:t>în măsura în care îi sunt aplicabile;</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k)</w:t>
      </w:r>
      <w:r w:rsidRPr="00122A10">
        <w:rPr>
          <w:rFonts w:ascii="Georgia" w:eastAsia="Lucida Sans Unicode" w:hAnsi="Georgia"/>
          <w:sz w:val="22"/>
          <w:szCs w:val="22"/>
          <w:lang w:eastAsia="en-US"/>
        </w:rPr>
        <w:t xml:space="preserve"> să informeze Banca în legătură cu apariția oricărui Caz de culpă, imediat ce a luat la cunoștință despre existența acestuia și să comunice măsurile, dacă există, luate în vederea remedierii situației;</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l) </w:t>
      </w:r>
      <w:r w:rsidRPr="00122A10">
        <w:rPr>
          <w:rFonts w:ascii="Georgia" w:eastAsia="Lucida Sans Unicode" w:hAnsi="Georgia"/>
          <w:sz w:val="22"/>
          <w:szCs w:val="22"/>
          <w:lang w:eastAsia="en-US"/>
        </w:rPr>
        <w:t>să aducă la cunoștința Băncii orice informație legată de inițierea, împotriva Împrumutatului sau a patrimoniului ori a veniturilor sale, a unei/ unor acțiuni sau proceduri judiciare, extrajudiciare, administrative sau arbitrale, care i-ar putea afecta capacitatea de a-și îndeplini obligațiile asumate prin Documentele de finanțare;</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m) </w:t>
      </w:r>
      <w:r w:rsidRPr="00122A10">
        <w:rPr>
          <w:rFonts w:ascii="Georgia" w:eastAsia="Lucida Sans Unicode" w:hAnsi="Georgia"/>
          <w:sz w:val="22"/>
          <w:szCs w:val="22"/>
          <w:lang w:eastAsia="en-US"/>
        </w:rPr>
        <w:t>să notifice Banca, cu minim 30 de zile anterior declarării situației de criză financiară sau depunerii la instanța competentă a cererii de deschidere a procedurii de insolvență.</w:t>
      </w: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fr-FR"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8. Cazuri de culpă </w:t>
      </w:r>
    </w:p>
    <w:p w:rsidR="004415F9" w:rsidRPr="00122A10" w:rsidRDefault="004415F9" w:rsidP="004415F9">
      <w:pPr>
        <w:ind w:right="-58"/>
        <w:jc w:val="both"/>
        <w:rPr>
          <w:rFonts w:ascii="Georgia" w:eastAsia="Calibri" w:hAnsi="Georgia"/>
          <w:b/>
          <w:bCs/>
          <w:sz w:val="22"/>
          <w:szCs w:val="22"/>
          <w:lang w:val="it-IT"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8.1. </w:t>
      </w:r>
      <w:r w:rsidRPr="00122A10">
        <w:rPr>
          <w:rFonts w:ascii="Georgia" w:eastAsia="Calibri" w:hAnsi="Georgia"/>
          <w:sz w:val="22"/>
          <w:szCs w:val="22"/>
          <w:lang w:val="it-IT" w:eastAsia="en-US"/>
        </w:rPr>
        <w:t>Fiecare dintre evenimentele și situațiile prevăzute în acest articol 8.1. constituie un Caz de culpă:</w:t>
      </w:r>
    </w:p>
    <w:p w:rsidR="004415F9" w:rsidRPr="00122A10" w:rsidRDefault="004415F9" w:rsidP="004415F9">
      <w:pPr>
        <w:ind w:right="-58"/>
        <w:jc w:val="both"/>
        <w:rPr>
          <w:rFonts w:ascii="Georgia" w:eastAsia="Calibri" w:hAnsi="Georgia"/>
          <w:b/>
          <w:bCs/>
          <w:sz w:val="22"/>
          <w:szCs w:val="22"/>
          <w:lang w:val="it-IT"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a) </w:t>
      </w:r>
      <w:r w:rsidRPr="00122A10">
        <w:rPr>
          <w:rFonts w:ascii="Georgia" w:eastAsia="Calibri" w:hAnsi="Georgia"/>
          <w:sz w:val="22"/>
          <w:szCs w:val="22"/>
          <w:u w:val="single"/>
          <w:lang w:val="it-IT" w:eastAsia="en-US"/>
        </w:rPr>
        <w:t>Neplata.</w:t>
      </w:r>
      <w:r w:rsidRPr="00122A10">
        <w:rPr>
          <w:rFonts w:ascii="Georgia" w:eastAsia="Calibri" w:hAnsi="Georgia"/>
          <w:sz w:val="22"/>
          <w:szCs w:val="22"/>
          <w:lang w:val="it-IT" w:eastAsia="en-US"/>
        </w:rPr>
        <w:t xml:space="preserve"> Împrumutatul nu plătește la Scadență orice sumă pe care o datorează în temeiul Documentelor de finanțare.</w:t>
      </w:r>
    </w:p>
    <w:p w:rsidR="004415F9" w:rsidRPr="00122A10" w:rsidRDefault="004415F9" w:rsidP="004415F9">
      <w:pPr>
        <w:ind w:right="-64"/>
        <w:jc w:val="both"/>
        <w:rPr>
          <w:rFonts w:ascii="Georgia" w:eastAsia="Calibri" w:hAnsi="Georgia"/>
          <w:b/>
          <w:bCs/>
          <w:sz w:val="22"/>
          <w:szCs w:val="22"/>
          <w:lang w:val="en-US" w:eastAsia="en-US"/>
        </w:rPr>
      </w:pPr>
    </w:p>
    <w:p w:rsidR="004415F9" w:rsidRPr="00122A10" w:rsidRDefault="004415F9" w:rsidP="004415F9">
      <w:pPr>
        <w:ind w:right="-64"/>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b) </w:t>
      </w:r>
      <w:r w:rsidRPr="00122A10">
        <w:rPr>
          <w:rFonts w:ascii="Georgia" w:eastAsia="Calibri" w:hAnsi="Georgia"/>
          <w:sz w:val="22"/>
          <w:szCs w:val="22"/>
          <w:u w:val="single"/>
          <w:lang w:val="en-US" w:eastAsia="en-US"/>
        </w:rPr>
        <w:t>Alte obligații</w:t>
      </w:r>
      <w:r w:rsidRPr="00122A10">
        <w:rPr>
          <w:rFonts w:ascii="Georgia" w:eastAsia="Calibri" w:hAnsi="Georgia"/>
          <w:sz w:val="22"/>
          <w:szCs w:val="22"/>
          <w:lang w:val="en-US" w:eastAsia="en-US"/>
        </w:rPr>
        <w:t xml:space="preserve">. Împrumutatul nu respectă oricare dintre prevederile Documentelor de finanțare (altele decât cele menționate la litera a) de mai sus). Nu constituie Caz de culpă nerespectarea care poate fi remediată și este remediată fie în termenul și condițiile de remediere specifice conform prevederilor contractuale relevante, fie, în lipsa unui termen specific, în 30 de zile calendaristice de la data la care Banca notifică Împrumutatul sau data la care Împrumutatul ia cunoștință despre nerespectarea respectivă, oricare dintre acestea intervine mai devreme. Pentru evitarea oricărui dubiu, situațiile prevăzute la literele c) -g) de mai jos constituie Cazuri de culpă distincte, cărora nu li se aplică termenul general de remediere menționat în acest paragraf. </w:t>
      </w:r>
    </w:p>
    <w:p w:rsidR="004415F9" w:rsidRPr="00122A10" w:rsidRDefault="004415F9" w:rsidP="004415F9">
      <w:pPr>
        <w:ind w:right="-64"/>
        <w:jc w:val="both"/>
        <w:rPr>
          <w:rFonts w:ascii="Georgia" w:eastAsia="Calibri" w:hAnsi="Georgia"/>
          <w:b/>
          <w:bCs/>
          <w:sz w:val="22"/>
          <w:szCs w:val="22"/>
          <w:lang w:eastAsia="en-US"/>
        </w:rPr>
      </w:pPr>
    </w:p>
    <w:p w:rsidR="004415F9" w:rsidRPr="00122A10" w:rsidRDefault="004415F9" w:rsidP="004415F9">
      <w:pPr>
        <w:ind w:right="-64"/>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c) </w:t>
      </w:r>
      <w:r w:rsidRPr="00122A10">
        <w:rPr>
          <w:rFonts w:ascii="Georgia" w:eastAsia="Calibri" w:hAnsi="Georgia"/>
          <w:sz w:val="22"/>
          <w:szCs w:val="22"/>
          <w:u w:val="single"/>
          <w:lang w:eastAsia="en-US"/>
        </w:rPr>
        <w:t xml:space="preserve">Declarații incorecte. </w:t>
      </w:r>
      <w:r w:rsidRPr="00122A10">
        <w:rPr>
          <w:rFonts w:ascii="Georgia" w:eastAsia="Calibri" w:hAnsi="Georgia"/>
          <w:sz w:val="22"/>
          <w:szCs w:val="22"/>
          <w:lang w:eastAsia="en-US"/>
        </w:rPr>
        <w:t xml:space="preserve"> Oricare dintre declarațiile date de către Împrumutat în cadrul oricărui Document de finanțare sau în orice alt document furnizat de către Împrumutat în baza sau în legătură cu orice Document de finanțare este sau se dovedește că este incorectă sau induce în eroare cu privire la orice aspect important, la momentul la care a fost dată sau considerată ca fiind dată.</w:t>
      </w:r>
    </w:p>
    <w:p w:rsidR="004415F9" w:rsidRPr="00122A10" w:rsidRDefault="004415F9" w:rsidP="004415F9">
      <w:pPr>
        <w:ind w:right="-58"/>
        <w:jc w:val="both"/>
        <w:rPr>
          <w:rFonts w:ascii="Georgia" w:eastAsia="Calibri" w:hAnsi="Georgia"/>
          <w:b/>
          <w:bCs/>
          <w:sz w:val="22"/>
          <w:szCs w:val="22"/>
          <w:lang w:eastAsia="en-US"/>
        </w:rPr>
      </w:pPr>
    </w:p>
    <w:p w:rsidR="004415F9" w:rsidRPr="00122A10" w:rsidRDefault="004415F9" w:rsidP="004415F9">
      <w:pPr>
        <w:ind w:right="-58"/>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d) </w:t>
      </w:r>
      <w:r w:rsidRPr="00122A10">
        <w:rPr>
          <w:rFonts w:ascii="Georgia" w:eastAsia="Calibri" w:hAnsi="Georgia"/>
          <w:sz w:val="22"/>
          <w:szCs w:val="22"/>
          <w:u w:val="single"/>
          <w:lang w:eastAsia="en-US"/>
        </w:rPr>
        <w:t xml:space="preserve">Neîndeplinirea unor obligații terțe. </w:t>
      </w:r>
      <w:r w:rsidRPr="00122A10">
        <w:rPr>
          <w:rFonts w:ascii="Georgia" w:eastAsia="Calibri" w:hAnsi="Georgia"/>
          <w:sz w:val="22"/>
          <w:szCs w:val="22"/>
          <w:lang w:eastAsia="en-US"/>
        </w:rPr>
        <w:t>Împrumutatul nu plătește la scadență sau în orice perioadă de grație aplicabilă inițial sumele datorate în baza altor contracte de finanțare la care este parte, sau sumele datorate în baza unor astfel de contracte sunt declarate sau devin în alt mod scadente și exigibile anticipat.</w:t>
      </w:r>
    </w:p>
    <w:p w:rsidR="004415F9" w:rsidRPr="00122A10" w:rsidRDefault="004415F9" w:rsidP="004415F9">
      <w:pPr>
        <w:ind w:right="-58"/>
        <w:jc w:val="both"/>
        <w:rPr>
          <w:rFonts w:ascii="Georgia" w:eastAsia="Lucida Sans Unicode" w:hAnsi="Georgia"/>
          <w:b/>
          <w:bCs/>
          <w:iCs/>
          <w:sz w:val="22"/>
          <w:szCs w:val="22"/>
          <w:lang w:eastAsia="en-US"/>
        </w:rPr>
      </w:pPr>
    </w:p>
    <w:p w:rsidR="004415F9" w:rsidRPr="00122A10" w:rsidRDefault="004415F9" w:rsidP="004415F9">
      <w:pPr>
        <w:ind w:right="-58"/>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lastRenderedPageBreak/>
        <w:t xml:space="preserve">e) </w:t>
      </w:r>
      <w:r w:rsidRPr="00122A10">
        <w:rPr>
          <w:rFonts w:ascii="Georgia" w:eastAsia="Lucida Sans Unicode" w:hAnsi="Georgia"/>
          <w:iCs/>
          <w:sz w:val="22"/>
          <w:szCs w:val="22"/>
          <w:u w:val="single"/>
          <w:lang w:eastAsia="en-US"/>
        </w:rPr>
        <w:t>Criză financiară și insolvență.</w:t>
      </w:r>
      <w:r w:rsidRPr="00122A10">
        <w:rPr>
          <w:rFonts w:ascii="Georgia" w:eastAsia="Lucida Sans Unicode" w:hAnsi="Georgia"/>
          <w:iCs/>
          <w:sz w:val="22"/>
          <w:szCs w:val="22"/>
          <w:lang w:eastAsia="en-US"/>
        </w:rPr>
        <w:t xml:space="preserve"> Împrumutatul intră în stare de criză financiară sau depune  ori împotriva sa este depusă o  cerere de deschidere a procedurii insolvenței. </w:t>
      </w:r>
    </w:p>
    <w:p w:rsidR="004415F9" w:rsidRPr="00122A10" w:rsidRDefault="004415F9" w:rsidP="004415F9">
      <w:pPr>
        <w:ind w:right="-58"/>
        <w:jc w:val="both"/>
        <w:rPr>
          <w:rFonts w:ascii="Georgia" w:eastAsia="Lucida Sans Unicode" w:hAnsi="Georgia"/>
          <w:b/>
          <w:bCs/>
          <w:iCs/>
          <w:sz w:val="22"/>
          <w:szCs w:val="22"/>
          <w:u w:val="single"/>
          <w:lang w:eastAsia="en-US"/>
        </w:rPr>
      </w:pPr>
    </w:p>
    <w:p w:rsidR="004415F9" w:rsidRPr="00122A10" w:rsidRDefault="004415F9" w:rsidP="004415F9">
      <w:pPr>
        <w:ind w:right="-58"/>
        <w:jc w:val="both"/>
        <w:rPr>
          <w:rFonts w:ascii="Georgia" w:eastAsia="Lucida Sans Unicode" w:hAnsi="Georgia"/>
          <w:iCs/>
          <w:sz w:val="22"/>
          <w:szCs w:val="22"/>
          <w:lang w:eastAsia="en-US"/>
        </w:rPr>
      </w:pPr>
      <w:r w:rsidRPr="00122A10">
        <w:rPr>
          <w:rFonts w:ascii="Georgia" w:eastAsia="Lucida Sans Unicode" w:hAnsi="Georgia"/>
          <w:b/>
          <w:bCs/>
          <w:iCs/>
          <w:sz w:val="22"/>
          <w:szCs w:val="22"/>
          <w:u w:val="single"/>
          <w:lang w:eastAsia="en-US"/>
        </w:rPr>
        <w:t>f)</w:t>
      </w:r>
      <w:r w:rsidRPr="00122A10">
        <w:rPr>
          <w:rFonts w:ascii="Georgia" w:eastAsia="Lucida Sans Unicode" w:hAnsi="Georgia"/>
          <w:iCs/>
          <w:sz w:val="22"/>
          <w:szCs w:val="22"/>
          <w:u w:val="single"/>
          <w:lang w:eastAsia="en-US"/>
        </w:rPr>
        <w:t xml:space="preserve"> Schimbare adversă semnificativă</w:t>
      </w:r>
      <w:r w:rsidRPr="00122A10">
        <w:rPr>
          <w:rFonts w:ascii="Georgia" w:eastAsia="Lucida Sans Unicode" w:hAnsi="Georgia"/>
          <w:iCs/>
          <w:sz w:val="22"/>
          <w:szCs w:val="22"/>
          <w:lang w:eastAsia="en-US"/>
        </w:rPr>
        <w:t>. Are loc un eveniment sau circumstanță (inclusiv, dar fără a se limita la proceduri judiciare, extrajudiciare, administrative, arbitrale, litigii, proceduri de executare silită)  în legătură cu care Banca apreciază în mod rezonabil că afectează sau poate afecta în mod negativ situația financiară a Împrumutatului și capacitatea acestuia de rambursare a Creditului.</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tabs>
          <w:tab w:val="left" w:pos="851"/>
        </w:tabs>
        <w:suppressAutoHyphens/>
        <w:jc w:val="both"/>
        <w:rPr>
          <w:rFonts w:ascii="Georgia" w:eastAsia="Calibri" w:hAnsi="Georgia" w:cs="Arial"/>
          <w:sz w:val="22"/>
          <w:szCs w:val="22"/>
          <w:lang w:eastAsia="en-US"/>
        </w:rPr>
      </w:pPr>
      <w:r w:rsidRPr="00122A10">
        <w:rPr>
          <w:rFonts w:ascii="Georgia" w:eastAsia="Calibri" w:hAnsi="Georgia"/>
          <w:b/>
          <w:bCs/>
          <w:sz w:val="22"/>
          <w:szCs w:val="22"/>
          <w:lang w:eastAsia="en-US"/>
        </w:rPr>
        <w:t xml:space="preserve">g) </w:t>
      </w:r>
      <w:r w:rsidRPr="00122A10">
        <w:rPr>
          <w:rFonts w:ascii="Georgia" w:eastAsia="Calibri" w:hAnsi="Georgia"/>
          <w:sz w:val="22"/>
          <w:szCs w:val="22"/>
          <w:u w:val="single"/>
          <w:lang w:eastAsia="en-US"/>
        </w:rPr>
        <w:t>Ilegalitate si nulitate</w:t>
      </w:r>
      <w:r w:rsidRPr="00122A10">
        <w:rPr>
          <w:rFonts w:ascii="Georgia" w:eastAsia="Calibri" w:hAnsi="Georgia"/>
          <w:sz w:val="22"/>
          <w:szCs w:val="22"/>
          <w:lang w:eastAsia="en-US"/>
        </w:rPr>
        <w:t xml:space="preserve">. (i) </w:t>
      </w:r>
      <w:r w:rsidRPr="00122A10">
        <w:rPr>
          <w:rFonts w:ascii="Georgia" w:eastAsia="Calibri" w:hAnsi="Georgia" w:cs="Arial"/>
          <w:sz w:val="22"/>
          <w:szCs w:val="22"/>
          <w:lang w:eastAsia="en-US"/>
        </w:rPr>
        <w:t xml:space="preserve">Este sau devine ilegal pentru Împrumutat să își îndeplinească orice </w:t>
      </w: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cs="Arial"/>
          <w:sz w:val="22"/>
          <w:szCs w:val="22"/>
          <w:lang w:eastAsia="en-US"/>
        </w:rPr>
        <w:t>obligație din Documentele de finanțare. (ii) Orice obligație sau obligații ale Împrumutatului în baza oricăruia dintre Documentele de finanțare nu este sau încetează să mai fie legale, valabile sau capabile de a fi puse în executare iar aceasta afectează în mod negativ și semnificativ, individual sau cumulat, interesele Băncii conform Documentelor de finanțare. (iii) Oricare dintre Documentele de finanțare încetează să mai producă efecte depline sau încetează să mai fie legal, valabil sau capabil de a fi pus în executare.</w:t>
      </w:r>
    </w:p>
    <w:p w:rsidR="004415F9" w:rsidRPr="00122A10" w:rsidRDefault="004415F9" w:rsidP="004415F9">
      <w:pPr>
        <w:widowControl w:val="0"/>
        <w:jc w:val="both"/>
        <w:rPr>
          <w:rFonts w:ascii="Georgia" w:eastAsia="Calibri" w:hAnsi="Georgia"/>
          <w:b/>
          <w:bCs/>
          <w:sz w:val="22"/>
          <w:szCs w:val="22"/>
          <w:lang w:eastAsia="en-US"/>
        </w:rPr>
      </w:pPr>
    </w:p>
    <w:p w:rsidR="004415F9" w:rsidRPr="00122A10" w:rsidRDefault="004415F9" w:rsidP="004415F9">
      <w:pPr>
        <w:widowControl w:val="0"/>
        <w:jc w:val="both"/>
        <w:rPr>
          <w:rFonts w:ascii="Georgia" w:eastAsia="Calibri" w:hAnsi="Georgia"/>
          <w:sz w:val="22"/>
          <w:szCs w:val="22"/>
          <w:lang w:val="en-US" w:eastAsia="en-US"/>
        </w:rPr>
      </w:pPr>
      <w:r w:rsidRPr="00122A10">
        <w:rPr>
          <w:rFonts w:ascii="Georgia" w:eastAsia="Calibri" w:hAnsi="Georgia"/>
          <w:b/>
          <w:bCs/>
          <w:sz w:val="22"/>
          <w:szCs w:val="22"/>
          <w:lang w:eastAsia="en-US"/>
        </w:rPr>
        <w:t>8.2</w:t>
      </w:r>
      <w:r w:rsidRPr="00122A10">
        <w:rPr>
          <w:rFonts w:ascii="Georgia" w:eastAsia="Calibri" w:hAnsi="Georgia"/>
          <w:sz w:val="22"/>
          <w:szCs w:val="22"/>
          <w:lang w:eastAsia="en-US"/>
        </w:rPr>
        <w:t xml:space="preserve">. </w:t>
      </w:r>
      <w:r w:rsidRPr="00122A10">
        <w:rPr>
          <w:rFonts w:ascii="Georgia" w:eastAsia="Calibri" w:hAnsi="Georgia"/>
          <w:sz w:val="22"/>
          <w:szCs w:val="22"/>
          <w:lang w:val="en-US" w:eastAsia="en-US"/>
        </w:rPr>
        <w:t>Împrumutatul se va afla de drept în întârziere în momentul neplății la Scadență a oricărei sume datorate în baza Documentelor de finanțare.</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ind w:right="-64"/>
        <w:jc w:val="both"/>
        <w:rPr>
          <w:rFonts w:ascii="Georgia" w:eastAsia="Calibri" w:hAnsi="Georgia"/>
          <w:b/>
          <w:bCs/>
          <w:sz w:val="22"/>
          <w:szCs w:val="22"/>
          <w:lang w:val="en-US" w:eastAsia="en-US"/>
        </w:rPr>
      </w:pPr>
      <w:r w:rsidRPr="00122A10">
        <w:rPr>
          <w:rFonts w:ascii="Georgia" w:eastAsia="Calibri" w:hAnsi="Georgia"/>
          <w:b/>
          <w:bCs/>
          <w:sz w:val="22"/>
          <w:szCs w:val="22"/>
          <w:lang w:val="it-IT" w:eastAsia="en-US"/>
        </w:rPr>
        <w:t xml:space="preserve">9. Drepturile Băncii în situația apariției unui Caz de culpă </w:t>
      </w:r>
    </w:p>
    <w:p w:rsidR="004415F9" w:rsidRPr="00122A10" w:rsidRDefault="004415F9" w:rsidP="004415F9">
      <w:pPr>
        <w:tabs>
          <w:tab w:val="num" w:pos="360"/>
          <w:tab w:val="left" w:pos="720"/>
        </w:tabs>
        <w:suppressAutoHyphens/>
        <w:jc w:val="both"/>
        <w:rPr>
          <w:rFonts w:ascii="Georgia" w:hAnsi="Georgia"/>
          <w:sz w:val="22"/>
          <w:szCs w:val="22"/>
          <w:lang w:val="it-IT" w:eastAsia="ar-SA"/>
        </w:rPr>
      </w:pPr>
    </w:p>
    <w:p w:rsidR="004415F9" w:rsidRPr="00122A10" w:rsidRDefault="004415F9" w:rsidP="004415F9">
      <w:pPr>
        <w:tabs>
          <w:tab w:val="num" w:pos="360"/>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 xml:space="preserve">9.1. </w:t>
      </w:r>
      <w:r w:rsidRPr="00122A10">
        <w:rPr>
          <w:rFonts w:ascii="Georgia" w:hAnsi="Georgia"/>
          <w:sz w:val="22"/>
          <w:szCs w:val="22"/>
          <w:lang w:val="it-IT" w:eastAsia="ar-SA"/>
        </w:rPr>
        <w:t>La data și în orice moment după apariția unui Caz de culpă, Banca poate:</w:t>
      </w:r>
    </w:p>
    <w:p w:rsidR="004415F9" w:rsidRPr="00122A10" w:rsidRDefault="004415F9" w:rsidP="00F46D18">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t xml:space="preserve">stopa efectuarea Tragerilor din Credit și anula suma neutilizată, informându-l pe Împrumutat despre luarea acestei măsuri; </w:t>
      </w:r>
    </w:p>
    <w:p w:rsidR="004415F9" w:rsidRPr="00122A10" w:rsidRDefault="004415F9" w:rsidP="00F46D18">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t>prin transmiterea unei notificări către Împrumutat, declara Creditul scadent și exigibil anticipat, împreună cu dobânda acumulată și cu toate celelalte sume datorate conform Documentelor de finanțare, acestea devenind scadente și plătibile imediat sau în termenul indicat în cuprinsul notificării;</w:t>
      </w:r>
    </w:p>
    <w:p w:rsidR="004415F9" w:rsidRPr="00122A10" w:rsidRDefault="004415F9" w:rsidP="00770B4D">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t>să exercite oricare și toate drepturile sale, remediile sau prerogativele în temeiul oricăruia dintre Documentele de finanțare, inclusiv dreptul de a pune în executare garanțiile aferente Creditului.</w:t>
      </w:r>
    </w:p>
    <w:p w:rsidR="004415F9" w:rsidRPr="00122A10" w:rsidRDefault="004415F9" w:rsidP="004415F9">
      <w:pPr>
        <w:tabs>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9.2.</w:t>
      </w:r>
      <w:r w:rsidRPr="00122A10">
        <w:rPr>
          <w:rFonts w:ascii="Georgia" w:hAnsi="Georgia"/>
          <w:sz w:val="22"/>
          <w:szCs w:val="22"/>
          <w:lang w:val="it-IT" w:eastAsia="ar-SA"/>
        </w:rPr>
        <w:t xml:space="preserve"> În sensul Articolului 1.417 (3) din Codul Civil si fără a aduce atingere clauzei 9.1. de mai sus, Părțile convin că absența oricărui Caz de culpă este o condiție esențială și, în orice moment după apariția unui Caz de culpă (și indiferent dacă un astfel de Caz de culpă a avut loc din culpa Împrumutatului), Banca poate, și, prin transmiterea unei notificări către Împrumutat și fără nicio intervenție judecătorească va, declara că toate obligațiile Împrumutatului față de Banca în baza Documentelor de finanțare sunt scadente și plătibile imediat, acestea devenind de îndată exigibile („decădere din beneficiul termenului”). </w:t>
      </w:r>
    </w:p>
    <w:p w:rsidR="004415F9" w:rsidRPr="00122A10" w:rsidRDefault="004415F9" w:rsidP="004415F9">
      <w:pPr>
        <w:tabs>
          <w:tab w:val="left" w:pos="720"/>
        </w:tabs>
        <w:suppressAutoHyphens/>
        <w:jc w:val="both"/>
        <w:rPr>
          <w:rFonts w:ascii="Georgia" w:hAnsi="Georgia"/>
          <w:sz w:val="22"/>
          <w:szCs w:val="22"/>
          <w:lang w:val="it-IT" w:eastAsia="ar-SA"/>
        </w:rPr>
      </w:pPr>
    </w:p>
    <w:p w:rsidR="004415F9" w:rsidRPr="00122A10" w:rsidRDefault="004415F9" w:rsidP="004415F9">
      <w:pPr>
        <w:tabs>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 xml:space="preserve">9.3. </w:t>
      </w:r>
      <w:r w:rsidRPr="00122A10">
        <w:rPr>
          <w:rFonts w:ascii="Georgia" w:hAnsi="Georgia"/>
          <w:sz w:val="22"/>
          <w:szCs w:val="22"/>
          <w:lang w:val="it-IT" w:eastAsia="ar-SA"/>
        </w:rPr>
        <w:t>În condițiile legii, Împrumutatul poate fi considerat decăzut din beneficiul termenului dacă se află în stare de insolvabilitate sau, după caz, de insolvenţă declarată în condiţiile legii, precum şi atunci când, cu intenţie sau dintr-o culpă gravă, diminuează prin fapta sa garanţiile constituite în favoarea Băncii sau nu constituie garanţiile promise.</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10. Costuri și cheltuieli</w:t>
      </w:r>
    </w:p>
    <w:p w:rsidR="004415F9" w:rsidRPr="00122A10" w:rsidRDefault="004415F9" w:rsidP="004415F9">
      <w:pPr>
        <w:ind w:right="-64"/>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Împrumutatul va plăti Băncii, în termen de maxim 3 (trei) zile lucrătoare de la solicitare, toate costurile și cheltuielile suportate de Bancă pentru:</w:t>
      </w:r>
    </w:p>
    <w:p w:rsidR="004415F9" w:rsidRPr="00122A10" w:rsidRDefault="004415F9" w:rsidP="00F46D18">
      <w:pPr>
        <w:numPr>
          <w:ilvl w:val="1"/>
          <w:numId w:val="1"/>
        </w:numPr>
        <w:tabs>
          <w:tab w:val="num" w:pos="270"/>
        </w:tabs>
        <w:spacing w:after="200" w:line="276" w:lineRule="auto"/>
        <w:ind w:left="270" w:right="-64" w:hanging="270"/>
        <w:contextualSpacing/>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îndeplinirea formalităților de publicitate și opozabilitate în legătură cu Documentele de finanțare, în situația în care acestea sunt efectuate de către Bancă și plata nu a putut fi realizată din cauza lipsei de disponibil în conturile Împrumutatului în ziua efectuării formalităților respective;</w:t>
      </w:r>
    </w:p>
    <w:p w:rsidR="004415F9" w:rsidRPr="00122A10" w:rsidRDefault="004415F9" w:rsidP="00F46D18">
      <w:pPr>
        <w:numPr>
          <w:ilvl w:val="1"/>
          <w:numId w:val="1"/>
        </w:numPr>
        <w:tabs>
          <w:tab w:val="num" w:pos="270"/>
        </w:tabs>
        <w:spacing w:after="200" w:line="276" w:lineRule="auto"/>
        <w:ind w:left="270" w:right="-64" w:hanging="270"/>
        <w:contextualSpacing/>
        <w:jc w:val="both"/>
        <w:rPr>
          <w:rFonts w:ascii="Georgia" w:eastAsia="Calibri" w:hAnsi="Georgia"/>
          <w:sz w:val="22"/>
          <w:szCs w:val="22"/>
          <w:lang w:eastAsia="en-US"/>
        </w:rPr>
      </w:pPr>
      <w:r w:rsidRPr="00122A10">
        <w:rPr>
          <w:rFonts w:ascii="Georgia" w:eastAsia="Calibri" w:hAnsi="Georgia"/>
          <w:sz w:val="22"/>
          <w:szCs w:val="22"/>
          <w:lang w:eastAsia="en-US"/>
        </w:rPr>
        <w:t>executarea (voluntară sau silită) sau conservarea oricăror drepturi derivând din Documentele de finanțare.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11. Impreviziunea</w:t>
      </w:r>
    </w:p>
    <w:p w:rsidR="004415F9" w:rsidRPr="00122A10" w:rsidRDefault="004415F9" w:rsidP="004415F9">
      <w:pPr>
        <w:jc w:val="both"/>
        <w:rPr>
          <w:rFonts w:ascii="Georgia" w:eastAsia="Calibri" w:hAnsi="Georgia"/>
          <w:b/>
          <w:bCs/>
          <w:noProof/>
          <w:sz w:val="22"/>
          <w:szCs w:val="22"/>
          <w:lang w:eastAsia="zh-CN"/>
        </w:rPr>
      </w:pPr>
      <w:r w:rsidRPr="00122A10">
        <w:rPr>
          <w:rFonts w:ascii="Georgia" w:eastAsia="Calibri" w:hAnsi="Georgia"/>
          <w:b/>
          <w:bCs/>
          <w:noProof/>
          <w:sz w:val="22"/>
          <w:szCs w:val="22"/>
          <w:lang w:eastAsia="zh-CN"/>
        </w:rPr>
        <w:t>11.1.</w:t>
      </w:r>
      <w:r w:rsidRPr="00122A10">
        <w:rPr>
          <w:rFonts w:ascii="Georgia" w:eastAsia="Calibri" w:hAnsi="Georgia"/>
          <w:noProof/>
          <w:sz w:val="22"/>
          <w:szCs w:val="22"/>
          <w:lang w:eastAsia="zh-CN"/>
        </w:rPr>
        <w:t xml:space="preserve"> La data semnării Documentelor de finantare, Părțile au avut în vedere și și-au asumat în mod expres toate împrejurările care ar putea determina ca obligația oricăreia dintre părți să devină excesiv de oneroasă. </w:t>
      </w:r>
      <w:r w:rsidRPr="00122A10">
        <w:rPr>
          <w:rFonts w:ascii="Georgia" w:eastAsia="Lucida Sans Unicode" w:hAnsi="Georgia"/>
          <w:sz w:val="22"/>
          <w:szCs w:val="22"/>
          <w:lang w:eastAsia="en-US"/>
        </w:rPr>
        <w:t xml:space="preserve">Împrumutatul își asumă expres si integral riscul schimbării împrejurărilor, acesta fiind ținut în continuare la executarea întocmai a obligațiilor asumate chiar și în ipoteza în care, ca urmare a unor schimbări de ordin legislativ (inclusiv acte ale unor autorități de reglementare sau judiciare), a unor schimbări a condițiilor de piață, a deprecierii în orice mod a monezii în care a fost acordat Creditul, precum și a oricăror altor schimbări excepționale a împrejurărilor, s-ar genera o executare excesiv de oneroasă a obligațiilor Împrumutatului. </w:t>
      </w:r>
    </w:p>
    <w:p w:rsidR="004415F9" w:rsidRPr="00122A10" w:rsidRDefault="004415F9" w:rsidP="004415F9">
      <w:pPr>
        <w:ind w:right="-64"/>
        <w:jc w:val="both"/>
        <w:rPr>
          <w:rFonts w:ascii="Georgia" w:eastAsia="Lucida Sans Unicode" w:hAnsi="Georgia"/>
          <w:sz w:val="22"/>
          <w:szCs w:val="22"/>
          <w:lang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11.2. </w:t>
      </w:r>
      <w:r w:rsidRPr="00122A10">
        <w:rPr>
          <w:rFonts w:ascii="Georgia" w:eastAsia="Lucida Sans Unicode" w:hAnsi="Georgia"/>
          <w:sz w:val="22"/>
          <w:szCs w:val="22"/>
          <w:lang w:eastAsia="en-US"/>
        </w:rPr>
        <w:t>Prin derogare de la prevederile de mai sus, Părțile își rezervă dreptul ca în anumite cazuri să poată proceda la renegocierea termenilor contractuali, în vederea reducerii efectelor acestor circumstanțe.</w:t>
      </w:r>
    </w:p>
    <w:p w:rsidR="004415F9" w:rsidRPr="00122A10" w:rsidRDefault="004415F9" w:rsidP="004415F9">
      <w:pPr>
        <w:ind w:right="-64"/>
        <w:jc w:val="both"/>
        <w:rPr>
          <w:rFonts w:ascii="Georgia" w:eastAsia="Calibri" w:hAnsi="Georgia"/>
          <w:b/>
          <w:bCs/>
          <w:sz w:val="22"/>
          <w:szCs w:val="22"/>
          <w:lang w:val="it-IT" w:eastAsia="en-US"/>
        </w:rPr>
      </w:pPr>
    </w:p>
    <w:p w:rsidR="00770B4D" w:rsidRPr="00122A10" w:rsidRDefault="00770B4D" w:rsidP="004415F9">
      <w:pPr>
        <w:ind w:right="-64"/>
        <w:jc w:val="both"/>
        <w:rPr>
          <w:rFonts w:ascii="Georgia" w:eastAsia="Calibri" w:hAnsi="Georgia"/>
          <w:b/>
          <w:bCs/>
          <w:sz w:val="22"/>
          <w:szCs w:val="22"/>
          <w:lang w:val="it-IT" w:eastAsia="en-US"/>
        </w:rPr>
      </w:pPr>
    </w:p>
    <w:p w:rsidR="00770B4D" w:rsidRPr="00122A10" w:rsidRDefault="00770B4D"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12. Forța majoră, cazul fortuit și fapta terțului</w:t>
      </w:r>
    </w:p>
    <w:p w:rsidR="004415F9" w:rsidRPr="00122A10" w:rsidRDefault="004415F9" w:rsidP="004415F9">
      <w:pPr>
        <w:ind w:right="-64"/>
        <w:jc w:val="both"/>
        <w:rPr>
          <w:rFonts w:ascii="Georgia" w:eastAsia="Calibri" w:hAnsi="Georgia"/>
          <w:noProof/>
          <w:sz w:val="22"/>
          <w:szCs w:val="22"/>
          <w:lang w:eastAsia="zh-CN"/>
        </w:rPr>
      </w:pPr>
      <w:r w:rsidRPr="00122A10">
        <w:rPr>
          <w:rFonts w:ascii="Georgia" w:eastAsia="Calibri" w:hAnsi="Georgia"/>
          <w:b/>
          <w:bCs/>
          <w:sz w:val="22"/>
          <w:szCs w:val="22"/>
          <w:lang w:val="it-IT" w:eastAsia="en-US"/>
        </w:rPr>
        <w:t>12.1.</w:t>
      </w:r>
      <w:r w:rsidRPr="00122A10">
        <w:rPr>
          <w:rFonts w:ascii="Georgia" w:eastAsia="Calibri" w:hAnsi="Georgia"/>
          <w:sz w:val="22"/>
          <w:szCs w:val="22"/>
          <w:lang w:val="it-IT" w:eastAsia="en-US"/>
        </w:rPr>
        <w:t xml:space="preserve"> </w:t>
      </w:r>
      <w:r w:rsidRPr="00122A10">
        <w:rPr>
          <w:rFonts w:ascii="Georgia" w:eastAsia="Calibri" w:hAnsi="Georgia"/>
          <w:noProof/>
          <w:sz w:val="22"/>
          <w:szCs w:val="22"/>
          <w:lang w:eastAsia="zh-CN"/>
        </w:rPr>
        <w:t xml:space="preserve">Forța majoră înseamnă orice eveniment cum ar fi perturbarea ordinii publice, inundații, dezastre naturale sau alte calamități sau evenimente similare, independente de controlul Părților, imprevizibile, absolut invincibile și inevitabile, care vor împiedica una dintre Părți să-şi execute obligațiile in conformitate cu prevederile Documentelor de finanțare. </w:t>
      </w:r>
    </w:p>
    <w:p w:rsidR="004415F9" w:rsidRPr="00122A10" w:rsidRDefault="004415F9" w:rsidP="004415F9">
      <w:pPr>
        <w:ind w:right="-64"/>
        <w:jc w:val="both"/>
        <w:rPr>
          <w:rFonts w:ascii="Georgia" w:eastAsia="Calibri" w:hAnsi="Georgia"/>
          <w:b/>
          <w:bCs/>
          <w:noProof/>
          <w:sz w:val="22"/>
          <w:szCs w:val="22"/>
          <w:lang w:eastAsia="zh-CN"/>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noProof/>
          <w:sz w:val="22"/>
          <w:szCs w:val="22"/>
          <w:lang w:eastAsia="zh-CN"/>
        </w:rPr>
        <w:t xml:space="preserve">12.2 </w:t>
      </w:r>
      <w:r w:rsidRPr="00122A10">
        <w:rPr>
          <w:rFonts w:ascii="Georgia" w:eastAsia="Calibri" w:hAnsi="Georgia"/>
          <w:noProof/>
          <w:sz w:val="22"/>
          <w:szCs w:val="22"/>
          <w:lang w:eastAsia="zh-CN"/>
        </w:rPr>
        <w:t xml:space="preserve">Forța majoră nu exonerează Părțile de executarea obligațiilor pe care le au în baza Documentelor de finanțare. Pe durata desfășurării sale, situația de forță majoră suspendă executarea obligației Părții </w:t>
      </w:r>
      <w:r w:rsidRPr="00122A10">
        <w:rPr>
          <w:rFonts w:ascii="Georgia" w:eastAsia="Calibri" w:hAnsi="Georgia"/>
          <w:noProof/>
          <w:sz w:val="22"/>
          <w:szCs w:val="22"/>
          <w:lang w:eastAsia="zh-CN"/>
        </w:rPr>
        <w:lastRenderedPageBreak/>
        <w:t xml:space="preserve">care o invocă, în condițiile în care  o asemenea situație este notificată celeilalte Părți în termen de 5 (cinci) zile lucrătoare de la producerea acesteia, împreună cu justificările și documentele doveditoare în acest sens. </w:t>
      </w:r>
    </w:p>
    <w:p w:rsidR="004415F9" w:rsidRPr="00122A10" w:rsidRDefault="004415F9" w:rsidP="004415F9">
      <w:pPr>
        <w:jc w:val="both"/>
        <w:rPr>
          <w:rFonts w:ascii="Georgia" w:eastAsia="Calibri" w:hAnsi="Georgia"/>
          <w:b/>
          <w:bCs/>
          <w:noProof/>
          <w:sz w:val="22"/>
          <w:szCs w:val="22"/>
          <w:lang w:eastAsia="zh-CN"/>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Calibri" w:hAnsi="Georgia"/>
          <w:b/>
          <w:bCs/>
          <w:noProof/>
          <w:sz w:val="22"/>
          <w:szCs w:val="22"/>
          <w:lang w:eastAsia="zh-CN"/>
        </w:rPr>
        <w:t>12.3.</w:t>
      </w:r>
      <w:r w:rsidRPr="00122A10">
        <w:rPr>
          <w:rFonts w:ascii="Georgia" w:eastAsia="Calibri" w:hAnsi="Georgia"/>
          <w:noProof/>
          <w:sz w:val="22"/>
          <w:szCs w:val="22"/>
          <w:lang w:eastAsia="zh-CN"/>
        </w:rPr>
        <w:t xml:space="preserve"> Partea care invocă forța majoră trebuie să ia toate masurile posibile pentru a limita consecințele unui astfel de eveniment. Dacă una dintre Părti nu înlătură consecințele unui astfel de eveniment în termen de 30 de zile de la producerea acestuia, cealaltă Parte poate denunţa prezentul Contract prin notificarea în scris cu 15 (cincisprezece) zile calendaristice înainte și, în acest caz, niciuna dintre Părți nu va avea dreptul să solicite despăgubiri celeilalte Părți.</w:t>
      </w:r>
    </w:p>
    <w:p w:rsidR="004415F9" w:rsidRPr="00122A10" w:rsidRDefault="004415F9" w:rsidP="004415F9">
      <w:pPr>
        <w:jc w:val="both"/>
        <w:rPr>
          <w:rFonts w:ascii="Georgia" w:eastAsia="Calibri" w:hAnsi="Georgia"/>
          <w:b/>
          <w:bCs/>
          <w:noProof/>
          <w:sz w:val="22"/>
          <w:szCs w:val="22"/>
          <w:lang w:eastAsia="zh-CN"/>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Calibri" w:hAnsi="Georgia"/>
          <w:b/>
          <w:bCs/>
          <w:noProof/>
          <w:sz w:val="22"/>
          <w:szCs w:val="22"/>
          <w:lang w:eastAsia="zh-CN"/>
        </w:rPr>
        <w:t xml:space="preserve">12.4. </w:t>
      </w:r>
      <w:r w:rsidRPr="00122A10">
        <w:rPr>
          <w:rFonts w:ascii="Georgia" w:eastAsia="Calibri" w:hAnsi="Georgia"/>
          <w:noProof/>
          <w:sz w:val="22"/>
          <w:szCs w:val="22"/>
          <w:lang w:eastAsia="zh-CN"/>
        </w:rPr>
        <w:t>Forța majoră, cazul fortuit și fapta terțului nu înlătură răspunderea Părților.</w:t>
      </w:r>
    </w:p>
    <w:p w:rsidR="004415F9" w:rsidRPr="00122A10" w:rsidRDefault="004415F9" w:rsidP="004415F9">
      <w:pPr>
        <w:jc w:val="both"/>
        <w:rPr>
          <w:rFonts w:ascii="Georgia" w:eastAsia="Calibri" w:hAnsi="Georgia"/>
          <w:noProof/>
          <w:sz w:val="22"/>
          <w:szCs w:val="22"/>
          <w:lang w:eastAsia="zh-CN"/>
        </w:rPr>
      </w:pPr>
    </w:p>
    <w:p w:rsidR="004415F9" w:rsidRPr="00122A10" w:rsidRDefault="004415F9" w:rsidP="004415F9">
      <w:pPr>
        <w:jc w:val="both"/>
        <w:rPr>
          <w:rFonts w:ascii="Georgia" w:eastAsia="Calibri" w:hAnsi="Georgia"/>
          <w:b/>
          <w:bCs/>
          <w:noProof/>
          <w:sz w:val="22"/>
          <w:szCs w:val="22"/>
          <w:lang w:eastAsia="zh-CN"/>
        </w:rPr>
      </w:pPr>
      <w:r w:rsidRPr="00122A10">
        <w:rPr>
          <w:rFonts w:ascii="Georgia" w:eastAsia="Calibri" w:hAnsi="Georgia"/>
          <w:b/>
          <w:bCs/>
          <w:noProof/>
          <w:sz w:val="22"/>
          <w:szCs w:val="22"/>
          <w:lang w:eastAsia="zh-CN"/>
        </w:rPr>
        <w:t xml:space="preserve">12.5. </w:t>
      </w:r>
      <w:r w:rsidRPr="00122A10">
        <w:rPr>
          <w:rFonts w:ascii="Georgia" w:eastAsia="Lucida Sans Unicode" w:hAnsi="Georgia"/>
          <w:sz w:val="22"/>
          <w:szCs w:val="22"/>
          <w:lang w:eastAsia="en-US"/>
        </w:rPr>
        <w:t>Împrumutatul răspunde pentru prejudiciile cauzate din culpa persoanei de care se folosește pentru executarea obligațiilor contractuale.</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13. Cesiunea</w:t>
      </w:r>
    </w:p>
    <w:p w:rsidR="004415F9" w:rsidRPr="00122A10" w:rsidRDefault="004415F9" w:rsidP="004415F9">
      <w:pPr>
        <w:widowControl w:val="0"/>
        <w:tabs>
          <w:tab w:val="left" w:pos="64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13.1.</w:t>
      </w:r>
      <w:r w:rsidRPr="00122A10">
        <w:rPr>
          <w:rFonts w:ascii="Georgia" w:eastAsia="Lucida Sans Unicode" w:hAnsi="Georgia"/>
          <w:iCs/>
          <w:sz w:val="22"/>
          <w:szCs w:val="22"/>
          <w:lang w:eastAsia="en-US"/>
        </w:rPr>
        <w:t xml:space="preserve"> Împrumutatul nu poate cesiona sau transmite niciun drept sau obligație rezultând din Documentele de finanțare, fără acordul prealabil scris al Băncii. </w:t>
      </w:r>
    </w:p>
    <w:p w:rsidR="004415F9" w:rsidRPr="00122A10" w:rsidRDefault="004415F9" w:rsidP="004415F9">
      <w:pPr>
        <w:widowControl w:val="0"/>
        <w:tabs>
          <w:tab w:val="left" w:pos="643"/>
        </w:tabs>
        <w:suppressAutoHyphens/>
        <w:overflowPunct w:val="0"/>
        <w:jc w:val="both"/>
        <w:rPr>
          <w:rFonts w:ascii="Georgia" w:eastAsia="Lucida Sans Unicode" w:hAnsi="Georgia"/>
          <w:iCs/>
          <w:sz w:val="22"/>
          <w:szCs w:val="22"/>
          <w:lang w:val="it-IT" w:eastAsia="en-US"/>
        </w:rPr>
      </w:pPr>
    </w:p>
    <w:p w:rsidR="004415F9" w:rsidRPr="00122A10" w:rsidRDefault="004415F9" w:rsidP="004415F9">
      <w:pPr>
        <w:tabs>
          <w:tab w:val="left" w:pos="851"/>
        </w:tabs>
        <w:suppressAutoHyphens/>
        <w:jc w:val="both"/>
        <w:rPr>
          <w:rFonts w:ascii="Georgia" w:eastAsia="Calibri" w:hAnsi="Georgia"/>
          <w:sz w:val="22"/>
          <w:szCs w:val="22"/>
          <w:lang w:eastAsia="ar-SA"/>
        </w:rPr>
      </w:pPr>
      <w:r w:rsidRPr="00122A10">
        <w:rPr>
          <w:rFonts w:ascii="Georgia" w:eastAsia="Lucida Sans Unicode" w:hAnsi="Georgia"/>
          <w:b/>
          <w:bCs/>
          <w:iCs/>
          <w:sz w:val="22"/>
          <w:szCs w:val="22"/>
          <w:lang w:val="it-IT" w:eastAsia="en-US"/>
        </w:rPr>
        <w:t>13.2.</w:t>
      </w:r>
      <w:r w:rsidRPr="00122A10">
        <w:rPr>
          <w:rFonts w:ascii="Georgia" w:eastAsia="Lucida Sans Unicode" w:hAnsi="Georgia"/>
          <w:iCs/>
          <w:sz w:val="22"/>
          <w:szCs w:val="22"/>
          <w:lang w:val="it-IT" w:eastAsia="en-US"/>
        </w:rPr>
        <w:t xml:space="preserve"> </w:t>
      </w:r>
      <w:r w:rsidRPr="00122A10">
        <w:rPr>
          <w:rFonts w:ascii="Georgia" w:eastAsia="Calibri" w:hAnsi="Georgia"/>
          <w:sz w:val="22"/>
          <w:szCs w:val="22"/>
          <w:lang w:eastAsia="en-US"/>
        </w:rPr>
        <w:t>Banca poate cesiona sau transfera acest Contract și/ sau orice alt Document de finanţare sau oricare din drepturile și beneficiile acesteia conform Documentelor de finanţare, prin cesiunea contractului, novație, cesiune de creanţă sau orice alt mecanism recunoscut de lege, iar Împrumutatul este de acord prin semnarea acestui Contract, în mod anticipat și irevocabil, cu o astfel de operațiune. Banca poate comunica unui posibil cesionar (sau persoanei cu care dorește să intre în relații contractuale în legătură cu Documentele de finanțare) informațiile și datele pe care le consideră necesare. Banca va înștiința Împrumutatul despre intervenirea unei astfel de operațiuni prevăzute în acest articol, fără a mai fi necesară vreo aprobare din partea acestuia.</w:t>
      </w:r>
    </w:p>
    <w:p w:rsidR="004415F9" w:rsidRPr="00122A10" w:rsidRDefault="004415F9" w:rsidP="004415F9">
      <w:pPr>
        <w:ind w:right="-64"/>
        <w:jc w:val="both"/>
        <w:rPr>
          <w:rFonts w:ascii="Georgia" w:eastAsia="Lucida Sans Unicode" w:hAnsi="Georgia"/>
          <w:iCs/>
          <w:strike/>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14. Înțelegerea obligațiilor și negociere</w:t>
      </w:r>
    </w:p>
    <w:p w:rsidR="004415F9" w:rsidRPr="00122A10" w:rsidRDefault="004415F9" w:rsidP="004415F9">
      <w:pPr>
        <w:jc w:val="both"/>
        <w:rPr>
          <w:rFonts w:ascii="Georgia" w:eastAsia="Calibri" w:hAnsi="Georgia"/>
          <w:strike/>
          <w:noProof/>
          <w:sz w:val="22"/>
          <w:szCs w:val="22"/>
          <w:lang w:eastAsia="zh-CN"/>
        </w:rPr>
      </w:pPr>
      <w:r w:rsidRPr="00122A10">
        <w:rPr>
          <w:rFonts w:ascii="Georgia" w:eastAsia="Calibri" w:hAnsi="Georgia"/>
          <w:b/>
          <w:bCs/>
          <w:noProof/>
          <w:sz w:val="22"/>
          <w:szCs w:val="22"/>
          <w:lang w:eastAsia="zh-CN"/>
        </w:rPr>
        <w:t>14.1.</w:t>
      </w:r>
      <w:r w:rsidRPr="00122A10">
        <w:rPr>
          <w:rFonts w:ascii="Georgia" w:eastAsia="Calibri" w:hAnsi="Georgia"/>
          <w:noProof/>
          <w:sz w:val="22"/>
          <w:szCs w:val="22"/>
          <w:lang w:eastAsia="zh-CN"/>
        </w:rPr>
        <w:t xml:space="preserve"> Prezentul Contract reprezintă rezultatul negocierii dintre Părți conform voinței lor liber exprimate și stabilește întreaga întelegere a Părților cu privire la Contractul de credit și înlocuiește orice alte discuții, documente și înțelegeri anterioare între Părți în legătură cu acesta. </w:t>
      </w:r>
    </w:p>
    <w:p w:rsidR="004415F9" w:rsidRPr="00122A10" w:rsidRDefault="004415F9" w:rsidP="004415F9">
      <w:pPr>
        <w:jc w:val="both"/>
        <w:rPr>
          <w:rFonts w:ascii="Georgia" w:eastAsia="Calibri" w:hAnsi="Georgia"/>
          <w:noProof/>
          <w:sz w:val="22"/>
          <w:szCs w:val="22"/>
          <w:lang w:eastAsia="zh-CN"/>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14.2.</w:t>
      </w:r>
      <w:r w:rsidRPr="00122A10">
        <w:rPr>
          <w:rFonts w:ascii="Georgia" w:eastAsia="Lucida Sans Unicode" w:hAnsi="Georgia"/>
          <w:sz w:val="22"/>
          <w:szCs w:val="22"/>
          <w:lang w:eastAsia="en-US"/>
        </w:rPr>
        <w:t xml:space="preserve"> Părțile declară că, prin semnarea Contractului de credit, au convenit atât asupra elementelor esențiale, cât și asupra elementelor secundare ce guvernează relațiile contractuale ale acestora. </w:t>
      </w:r>
    </w:p>
    <w:p w:rsidR="004415F9" w:rsidRPr="00122A10" w:rsidRDefault="004415F9" w:rsidP="004415F9">
      <w:pPr>
        <w:jc w:val="both"/>
        <w:rPr>
          <w:rFonts w:ascii="Georgia" w:eastAsia="Lucida Sans Unicode" w:hAnsi="Georgia"/>
          <w:strike/>
          <w:sz w:val="22"/>
          <w:szCs w:val="22"/>
          <w:lang w:eastAsia="en-US"/>
        </w:rPr>
      </w:pPr>
    </w:p>
    <w:p w:rsidR="004415F9" w:rsidRPr="00122A10" w:rsidRDefault="004415F9" w:rsidP="004415F9">
      <w:pPr>
        <w:jc w:val="both"/>
        <w:rPr>
          <w:rFonts w:ascii="Georgia" w:hAnsi="Georgia"/>
          <w:sz w:val="22"/>
          <w:szCs w:val="22"/>
          <w:lang w:val="fr-FR" w:eastAsia="en-US"/>
        </w:rPr>
      </w:pPr>
      <w:r w:rsidRPr="00122A10">
        <w:rPr>
          <w:rFonts w:ascii="Georgia" w:hAnsi="Georgia"/>
          <w:b/>
          <w:bCs/>
          <w:sz w:val="22"/>
          <w:szCs w:val="22"/>
          <w:lang w:val="fr-FR" w:eastAsia="en-US"/>
        </w:rPr>
        <w:t xml:space="preserve">14.3. </w:t>
      </w:r>
      <w:r w:rsidRPr="00122A10">
        <w:rPr>
          <w:rFonts w:ascii="Georgia" w:hAnsi="Georgia"/>
          <w:sz w:val="22"/>
          <w:szCs w:val="22"/>
          <w:lang w:val="fr-FR" w:eastAsia="en-US"/>
        </w:rPr>
        <w:t>Prin semnarea prezentului Contract, Părțile își</w:t>
      </w:r>
      <w:r w:rsidRPr="00122A10">
        <w:rPr>
          <w:rFonts w:ascii="Georgia" w:hAnsi="Georgia"/>
          <w:b/>
          <w:bCs/>
          <w:sz w:val="22"/>
          <w:szCs w:val="22"/>
          <w:lang w:val="fr-FR" w:eastAsia="en-US"/>
        </w:rPr>
        <w:t xml:space="preserve"> </w:t>
      </w:r>
      <w:r w:rsidRPr="00122A10">
        <w:rPr>
          <w:rFonts w:ascii="Georgia" w:hAnsi="Georgia"/>
          <w:sz w:val="22"/>
          <w:szCs w:val="22"/>
          <w:lang w:val="fr-FR" w:eastAsia="en-US"/>
        </w:rPr>
        <w:t>asumă riscul oricărei erori esențiale, în baza prevederilor legale aplicabile. Totodată, Părțile își asumă riscul oricărei erori de calcul, o astfel de eroare neputând atrage anularea Contractului, ci doar rectificarea acestuia.</w:t>
      </w:r>
    </w:p>
    <w:p w:rsidR="004415F9" w:rsidRPr="00122A10" w:rsidRDefault="004415F9" w:rsidP="004415F9">
      <w:pPr>
        <w:jc w:val="both"/>
        <w:rPr>
          <w:rFonts w:ascii="Georgia" w:eastAsia="Calibri" w:hAnsi="Georgia"/>
          <w:sz w:val="22"/>
          <w:szCs w:val="22"/>
          <w:lang w:val="fr-FR" w:eastAsia="en-US"/>
        </w:rPr>
      </w:pPr>
    </w:p>
    <w:p w:rsidR="004415F9" w:rsidRPr="00122A10" w:rsidRDefault="004415F9" w:rsidP="004415F9">
      <w:pPr>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lastRenderedPageBreak/>
        <w:t>14.4.</w:t>
      </w:r>
      <w:r w:rsidRPr="00122A10">
        <w:rPr>
          <w:rFonts w:ascii="Georgia" w:eastAsia="Lucida Sans Unicode" w:hAnsi="Georgia"/>
          <w:sz w:val="22"/>
          <w:szCs w:val="22"/>
          <w:lang w:eastAsia="en-US"/>
        </w:rPr>
        <w:t xml:space="preserve"> Toate prevederile Documentelor de finanțare care cuprind enumerări cu titlu exemplificativ si nu limitativ, nu pot fi interpretate ca generând vicierea consimțământului Împrumutatului prin dol pentru omisiunea de informare raportat la împrejurările care nu au fost expres mentionate. </w:t>
      </w:r>
    </w:p>
    <w:p w:rsidR="004415F9" w:rsidRPr="00122A10" w:rsidRDefault="004415F9" w:rsidP="004415F9">
      <w:pPr>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Calibri" w:hAnsi="Georgia"/>
          <w:sz w:val="22"/>
          <w:szCs w:val="22"/>
          <w:lang w:val="fr-FR" w:eastAsia="en-US"/>
        </w:rPr>
      </w:pPr>
      <w:r w:rsidRPr="00122A10">
        <w:rPr>
          <w:rFonts w:ascii="Georgia" w:eastAsia="Calibri" w:hAnsi="Georgia"/>
          <w:b/>
          <w:bCs/>
          <w:sz w:val="22"/>
          <w:szCs w:val="22"/>
          <w:lang w:val="fr-FR" w:eastAsia="en-US"/>
        </w:rPr>
        <w:t xml:space="preserve">14.5. </w:t>
      </w:r>
      <w:r w:rsidRPr="00122A10">
        <w:rPr>
          <w:rFonts w:ascii="Georgia" w:eastAsia="Calibri" w:hAnsi="Georgia"/>
          <w:sz w:val="22"/>
          <w:szCs w:val="22"/>
          <w:lang w:val="fr-FR" w:eastAsia="en-US"/>
        </w:rPr>
        <w:t xml:space="preserve">Banca declară că a informat conform uzanțelor bancare, în mod corect, </w:t>
      </w:r>
      <w:r w:rsidRPr="00122A10">
        <w:rPr>
          <w:rFonts w:ascii="Georgia" w:eastAsia="Lucida Sans Unicode" w:hAnsi="Georgia"/>
          <w:sz w:val="22"/>
          <w:szCs w:val="22"/>
          <w:lang w:eastAsia="en-US"/>
        </w:rPr>
        <w:t>Împrumutatul</w:t>
      </w:r>
      <w:r w:rsidRPr="00122A10">
        <w:rPr>
          <w:rFonts w:ascii="Georgia" w:eastAsia="Calibri" w:hAnsi="Georgia"/>
          <w:sz w:val="22"/>
          <w:szCs w:val="22"/>
          <w:lang w:val="fr-FR" w:eastAsia="en-US"/>
        </w:rPr>
        <w:t xml:space="preserve"> asupra tuturor datelor și informațiilor ce se cuveneau a fi comunicate pentru accesarea Creditului.</w:t>
      </w:r>
    </w:p>
    <w:p w:rsidR="004415F9" w:rsidRPr="00122A10" w:rsidRDefault="004415F9" w:rsidP="004415F9">
      <w:pPr>
        <w:widowControl w:val="0"/>
        <w:suppressAutoHyphens/>
        <w:overflowPunct w:val="0"/>
        <w:jc w:val="both"/>
        <w:rPr>
          <w:rFonts w:ascii="Georgia" w:eastAsia="Calibri" w:hAnsi="Georgia"/>
          <w:sz w:val="22"/>
          <w:szCs w:val="22"/>
          <w:lang w:val="fr-FR" w:eastAsia="en-US"/>
        </w:rPr>
      </w:pPr>
    </w:p>
    <w:p w:rsidR="004415F9" w:rsidRPr="00122A10" w:rsidRDefault="004415F9" w:rsidP="004415F9">
      <w:pPr>
        <w:widowControl w:val="0"/>
        <w:suppressAutoHyphens/>
        <w:overflowPunct w:val="0"/>
        <w:jc w:val="both"/>
        <w:rPr>
          <w:rFonts w:ascii="Georgia" w:eastAsia="Calibri" w:hAnsi="Georgia"/>
          <w:sz w:val="22"/>
          <w:szCs w:val="22"/>
          <w:lang w:val="fr-FR" w:eastAsia="en-US"/>
        </w:rPr>
      </w:pPr>
      <w:r w:rsidRPr="00122A10">
        <w:rPr>
          <w:rFonts w:ascii="Georgia" w:eastAsia="Calibri" w:hAnsi="Georgia"/>
          <w:b/>
          <w:bCs/>
          <w:sz w:val="22"/>
          <w:szCs w:val="22"/>
          <w:lang w:val="fr-FR" w:eastAsia="en-US"/>
        </w:rPr>
        <w:t xml:space="preserve">14.6. </w:t>
      </w:r>
      <w:r w:rsidRPr="00122A10">
        <w:rPr>
          <w:rFonts w:ascii="Georgia" w:eastAsia="Calibri" w:hAnsi="Georgia"/>
          <w:sz w:val="22"/>
          <w:szCs w:val="22"/>
          <w:lang w:val="fr-FR" w:eastAsia="en-US"/>
        </w:rPr>
        <w:t>Împrumutatul declară că :</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sz w:val="22"/>
          <w:szCs w:val="22"/>
          <w:lang w:val="fr-FR" w:eastAsia="en-US"/>
        </w:rPr>
      </w:pPr>
      <w:r w:rsidRPr="00122A10">
        <w:rPr>
          <w:rFonts w:ascii="Georgia" w:eastAsia="Calibri" w:hAnsi="Georgia"/>
          <w:sz w:val="22"/>
          <w:szCs w:val="22"/>
          <w:lang w:val="fr-FR" w:eastAsia="en-US"/>
        </w:rPr>
        <w:t>a fost informat corect și complet  cu privire la toate condițiile de acordare a Creditului, fiindu-i puse la dispoziție toate informațiile privind costurile Creditului și a realizat propriile investigații și evaluări independente în legătură cu Documentele de finanțare la care este parte și obligațiile prevăzute în acestea, iar decizia sa de a încheia Documentele de finanțare nu a fost determinată de sau influențată de orice comunicare sau declarație (scrisă sau verbală) din partea Băncii;</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b/>
          <w:bCs/>
          <w:sz w:val="22"/>
          <w:szCs w:val="22"/>
          <w:lang w:val="fr-FR" w:eastAsia="en-US"/>
        </w:rPr>
      </w:pPr>
      <w:r w:rsidRPr="00122A10">
        <w:rPr>
          <w:rFonts w:ascii="Georgia" w:eastAsia="Calibri" w:hAnsi="Georgia"/>
          <w:sz w:val="22"/>
          <w:szCs w:val="22"/>
          <w:lang w:val="fr-FR" w:eastAsia="en-US"/>
        </w:rPr>
        <w:t>are capacitatea de a înțelege (fie singur, fie cu asistență din partea consultanților săi juridici, financiari sau tehnici) și prin prezentul confirmă, clauzele și prevederile (intrinseci sau extrinseci) ale Documentelor de finanțare la care este parte, împreună cu obligațiile, răspunderile, drepturile și căile de remediere pe care le are conform acestora, cu care este de acord prin prezentul;</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sz w:val="22"/>
          <w:szCs w:val="22"/>
          <w:lang w:val="fr-FR" w:eastAsia="en-US"/>
        </w:rPr>
      </w:pPr>
      <w:r w:rsidRPr="00122A10">
        <w:rPr>
          <w:rFonts w:ascii="Georgia" w:eastAsia="Calibri" w:hAnsi="Georgia"/>
          <w:sz w:val="22"/>
          <w:szCs w:val="22"/>
          <w:lang w:val="fr-FR" w:eastAsia="en-US"/>
        </w:rPr>
        <w:t xml:space="preserve">a negociat cu Banca fiecare clauză din prezentul Contract, </w:t>
      </w:r>
      <w:r w:rsidRPr="00122A10">
        <w:rPr>
          <w:rFonts w:ascii="Georgia" w:eastAsia="Calibri" w:hAnsi="Georgia"/>
          <w:noProof/>
          <w:sz w:val="22"/>
          <w:szCs w:val="22"/>
          <w:lang w:eastAsia="zh-CN"/>
        </w:rPr>
        <w:t xml:space="preserve">prin </w:t>
      </w:r>
      <w:r w:rsidRPr="00122A10">
        <w:rPr>
          <w:rFonts w:ascii="Georgia" w:eastAsia="Calibri" w:hAnsi="Georgia"/>
          <w:noProof/>
          <w:sz w:val="22"/>
          <w:szCs w:val="22"/>
          <w:lang w:val="en-US" w:eastAsia="zh-CN"/>
        </w:rPr>
        <w:t>“negociere” înțelegându-se atât schimbul de propuneri de formulare între părți, care a rezultat într-un acord final cu privire la anumite clauze, cât și acceptarea fără rezerve de către o parte, a clauzelor propuse de cealaltă parte, iar, pentru scopurile art. 1.175 din Codul civil, acest Contract nu reprezintă un contract de adeziune, fiind rezultatul negocierii dintre Părți și transpune în întregime acordul Părților.</w:t>
      </w:r>
    </w:p>
    <w:p w:rsidR="004415F9" w:rsidRPr="00122A10" w:rsidRDefault="004415F9" w:rsidP="004415F9">
      <w:pPr>
        <w:jc w:val="both"/>
        <w:rPr>
          <w:rFonts w:ascii="Georgia" w:eastAsia="Lucida Sans Unicode" w:hAnsi="Georgia"/>
          <w:b/>
          <w:bCs/>
          <w:i/>
          <w:iCs/>
          <w:sz w:val="22"/>
          <w:szCs w:val="22"/>
          <w:lang w:eastAsia="zh-CN"/>
        </w:rPr>
      </w:pPr>
    </w:p>
    <w:p w:rsidR="004415F9" w:rsidRPr="00122A10" w:rsidRDefault="004415F9" w:rsidP="004415F9">
      <w:pPr>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15. Titlu executoriu</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Prezentul Contract este titlu executoriu, conform art. 120 din OUG nr. 99/2006 privind instituțiile de credit și adecvarea capitalului.</w:t>
      </w:r>
    </w:p>
    <w:p w:rsidR="004415F9" w:rsidRPr="00122A10" w:rsidRDefault="004415F9" w:rsidP="004415F9">
      <w:pPr>
        <w:jc w:val="both"/>
        <w:rPr>
          <w:rFonts w:ascii="Georgia" w:eastAsia="Calibri" w:hAnsi="Georgia"/>
          <w:bCs/>
          <w:noProof/>
          <w:sz w:val="22"/>
          <w:szCs w:val="22"/>
          <w:lang w:eastAsia="zh-CN"/>
        </w:rPr>
      </w:pPr>
      <w:r w:rsidRPr="00122A10">
        <w:rPr>
          <w:rFonts w:ascii="Georgia" w:eastAsia="Lucida Sans Unicode" w:hAnsi="Georgia"/>
          <w:b/>
          <w:bCs/>
          <w:sz w:val="22"/>
          <w:szCs w:val="22"/>
          <w:lang w:eastAsia="zh-CN"/>
        </w:rPr>
        <w:t>16. Legea de guvernare și jurisdicția</w:t>
      </w:r>
    </w:p>
    <w:p w:rsidR="004415F9" w:rsidRPr="00122A10" w:rsidRDefault="004415F9" w:rsidP="004415F9">
      <w:pPr>
        <w:jc w:val="both"/>
        <w:rPr>
          <w:rFonts w:ascii="Georgia" w:eastAsia="Lucida Sans Unicode" w:hAnsi="Georgia"/>
          <w:sz w:val="22"/>
          <w:szCs w:val="22"/>
          <w:lang w:eastAsia="en-US"/>
        </w:rPr>
      </w:pPr>
      <w:r w:rsidRPr="00122A10">
        <w:rPr>
          <w:rFonts w:ascii="Georgia" w:eastAsia="Calibri" w:hAnsi="Georgia"/>
          <w:b/>
          <w:noProof/>
          <w:sz w:val="22"/>
          <w:szCs w:val="22"/>
          <w:lang w:eastAsia="zh-CN"/>
        </w:rPr>
        <w:t xml:space="preserve">16.1. </w:t>
      </w:r>
      <w:r w:rsidRPr="00122A10">
        <w:rPr>
          <w:rFonts w:ascii="Georgia" w:eastAsia="Lucida Sans Unicode" w:hAnsi="Georgia"/>
          <w:sz w:val="22"/>
          <w:szCs w:val="22"/>
          <w:lang w:eastAsia="en-US"/>
        </w:rPr>
        <w:t xml:space="preserve">Prezentului Contract, precum și obligațiilor necontractuale decurgând din, sau în legătură cu acesta, li se aplică și vor fi interpretate sub toate aspectele în conformitate cu, legea română. </w:t>
      </w:r>
    </w:p>
    <w:p w:rsidR="004415F9" w:rsidRPr="00122A10" w:rsidRDefault="004415F9" w:rsidP="004415F9">
      <w:pPr>
        <w:jc w:val="both"/>
        <w:rPr>
          <w:rFonts w:ascii="Georgia" w:eastAsia="Lucida Sans Unicode" w:hAnsi="Georgia"/>
          <w:b/>
          <w:bCs/>
          <w:sz w:val="22"/>
          <w:szCs w:val="22"/>
          <w:lang w:eastAsia="en-US"/>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Lucida Sans Unicode" w:hAnsi="Georgia"/>
          <w:b/>
          <w:bCs/>
          <w:sz w:val="22"/>
          <w:szCs w:val="22"/>
          <w:lang w:eastAsia="en-US"/>
        </w:rPr>
        <w:t xml:space="preserve">16.2. </w:t>
      </w:r>
      <w:r w:rsidRPr="00122A10">
        <w:rPr>
          <w:rFonts w:ascii="Georgia" w:eastAsia="Lucida Sans Unicode" w:hAnsi="Georgia"/>
          <w:sz w:val="22"/>
          <w:szCs w:val="22"/>
          <w:lang w:eastAsia="en-US"/>
        </w:rPr>
        <w:t xml:space="preserve">Orice dispută decurgând din sau în legătura cu prezentul Contract, inclusiv orice neînțelegeri cu privire la existența, validitatea sau încetarea acestuia, cu privire la care nu s-a ajuns la o soluție pe cale amiabilă, precum și cu privire la orice obligații necontractuale derivând din sau în legătură cu Contractul de credit, va fi judecată de instanța română competentă de la locul încheierii Documentelor de finanțare. </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17. Dispoziții finale</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lastRenderedPageBreak/>
        <w:t>17.1.</w:t>
      </w:r>
      <w:r w:rsidRPr="00122A10">
        <w:rPr>
          <w:rFonts w:ascii="Georgia" w:eastAsia="Lucida Sans Unicode" w:hAnsi="Georgia"/>
          <w:sz w:val="22"/>
          <w:szCs w:val="22"/>
          <w:lang w:eastAsia="en-US"/>
        </w:rPr>
        <w:t xml:space="preserve"> Toate notificările, cererile sau comunicările în legătură cu Documentele de finanțare vor fi făcute în scris și, dacă nu se precizează altfel, vor fi făcute prin scrisoare, la adresele prevăzute în preambulul Documentelor de finanțare sau la orice adresă comunicată ulterior. </w:t>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17.2.</w:t>
      </w:r>
      <w:r w:rsidRPr="00122A10">
        <w:rPr>
          <w:rFonts w:ascii="Georgia" w:eastAsia="Lucida Sans Unicode" w:hAnsi="Georgia"/>
          <w:sz w:val="22"/>
          <w:szCs w:val="22"/>
          <w:lang w:eastAsia="en-US"/>
        </w:rPr>
        <w:t xml:space="preserve"> Banca nu va fi considerată răspunzătoare pentru pierderi sau prejudicii de orice natură suportate direct sau indirect de către Împrumutat în urma neîndeplinirii obligației de a pune la dispoziție fonduri din Credit, ca urmare a unei erori sau întârzieri în instrucțiunile date de Împrumutat.</w:t>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17.3.</w:t>
      </w:r>
      <w:r w:rsidRPr="00122A10">
        <w:rPr>
          <w:rFonts w:ascii="Georgia" w:eastAsia="Lucida Sans Unicode" w:hAnsi="Georgia"/>
          <w:sz w:val="22"/>
          <w:szCs w:val="22"/>
          <w:lang w:eastAsia="en-US"/>
        </w:rPr>
        <w:t xml:space="preserve"> Omisiunea, în tot sau în parte, precum și orice întârziere din partea Băncii de a exercita orice drepturi sau a beneficia de orice remedii în temeiul </w:t>
      </w:r>
      <w:r w:rsidRPr="00122A10">
        <w:rPr>
          <w:rFonts w:ascii="Georgia" w:eastAsia="Calibri" w:hAnsi="Georgia"/>
          <w:bCs/>
          <w:sz w:val="22"/>
          <w:szCs w:val="22"/>
          <w:lang w:val="fr-FR" w:eastAsia="en-US"/>
        </w:rPr>
        <w:t>Documentelor de finanțare</w:t>
      </w:r>
      <w:r w:rsidRPr="00122A10">
        <w:rPr>
          <w:rFonts w:ascii="Georgia" w:eastAsia="Calibri" w:hAnsi="Georgia"/>
          <w:sz w:val="22"/>
          <w:szCs w:val="22"/>
          <w:lang w:val="fr-FR" w:eastAsia="en-US"/>
        </w:rPr>
        <w:t xml:space="preserve"> </w:t>
      </w:r>
      <w:r w:rsidRPr="00122A10">
        <w:rPr>
          <w:rFonts w:ascii="Georgia" w:eastAsia="Lucida Sans Unicode" w:hAnsi="Georgia"/>
          <w:sz w:val="22"/>
          <w:szCs w:val="22"/>
          <w:lang w:eastAsia="en-US"/>
        </w:rPr>
        <w:t xml:space="preserve">nu va reprezenta o renunțare la acestea și, în niciun caz, nu se va prezuma acceptul tacit al Băncii cu privire la orice rescadențare sau exonerare de la plata unor sume datorate acesteia, cu excepția cazurilor în care se încheie în acest sens un act aditional la  </w:t>
      </w:r>
      <w:r w:rsidRPr="00122A10">
        <w:rPr>
          <w:rFonts w:ascii="Georgia" w:eastAsia="Calibri" w:hAnsi="Georgia"/>
          <w:sz w:val="22"/>
          <w:szCs w:val="22"/>
          <w:lang w:val="fr-FR" w:eastAsia="en-US"/>
        </w:rPr>
        <w:t>Contractul de credit. Drepturile și căile de remediere prevăzute în orice Document de finanțare sunt cumulative și nu exclud drepturile sau căile de remediere prevăzute de lege.</w:t>
      </w:r>
      <w:r w:rsidRPr="00122A10">
        <w:rPr>
          <w:rFonts w:ascii="Georgia" w:eastAsia="Lucida Sans Unicode" w:hAnsi="Georgia"/>
          <w:sz w:val="22"/>
          <w:szCs w:val="22"/>
          <w:lang w:eastAsia="en-US"/>
        </w:rPr>
        <w:tab/>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17.4. </w:t>
      </w:r>
      <w:r w:rsidRPr="00122A10">
        <w:rPr>
          <w:rFonts w:ascii="Georgia" w:eastAsia="Lucida Sans Unicode" w:hAnsi="Georgia"/>
          <w:sz w:val="22"/>
          <w:szCs w:val="22"/>
          <w:lang w:eastAsia="en-US"/>
        </w:rPr>
        <w:t>Dacă, în orice moment, o prevedere a unui Document de finanțare este sau devine ilegală, nulă sau neexecutorie în orice privință, aceasta va fi înlocuită de drept cu dispozițiile legale aplicabile, și nu va afecta legalitatea, valabilitatea sau aplicabilitatea celorlalte prevederi, acestea fiind menținute.</w:t>
      </w:r>
    </w:p>
    <w:p w:rsidR="004415F9" w:rsidRPr="00122A10" w:rsidRDefault="004415F9" w:rsidP="004415F9">
      <w:pPr>
        <w:ind w:right="-64"/>
        <w:jc w:val="both"/>
        <w:rPr>
          <w:rFonts w:ascii="Georgia" w:eastAsia="Calibri" w:hAnsi="Georgia"/>
          <w:i/>
          <w:iCs/>
          <w:sz w:val="22"/>
          <w:szCs w:val="22"/>
          <w:lang w:val="it-IT" w:eastAsia="en-US"/>
        </w:rPr>
      </w:pPr>
    </w:p>
    <w:p w:rsidR="004415F9" w:rsidRPr="00122A10" w:rsidRDefault="004415F9" w:rsidP="004415F9">
      <w:pPr>
        <w:ind w:right="-64"/>
        <w:jc w:val="both"/>
        <w:rPr>
          <w:rFonts w:ascii="Georgia" w:eastAsia="Calibri" w:hAnsi="Georgia"/>
          <w:b/>
          <w:bCs/>
          <w:i/>
          <w:iCs/>
          <w:sz w:val="22"/>
          <w:szCs w:val="22"/>
          <w:lang w:val="en-US" w:eastAsia="en-US"/>
        </w:rPr>
      </w:pP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Prezentul Contract este valabil încheiat prin semnarea lui de către părți fie olograf, fie prin semnătură electronică calificată, ambele modalităţi de semnare având valoare juridică egală, urmând a intra în vigoare la data aplicării ultimei semnături.</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În cazul semnării olografe a Contractului, acesta va fi întocmit în 2 (două) exemplare, câte un exemplar original pentru fiecare parte și se semnează astăzi [</w:t>
      </w:r>
      <w:r w:rsidR="005C171A" w:rsidRPr="00122A10">
        <w:rPr>
          <w:rFonts w:ascii="Georgia" w:eastAsia="Calibri" w:hAnsi="Georgia"/>
          <w:sz w:val="22"/>
          <w:szCs w:val="22"/>
          <w:lang w:val="it-IT" w:eastAsia="en-US"/>
        </w:rPr>
        <w:t>..........................</w:t>
      </w:r>
      <w:r w:rsidRPr="00122A10">
        <w:rPr>
          <w:rFonts w:ascii="Georgia" w:eastAsia="Calibri" w:hAnsi="Georgia"/>
          <w:sz w:val="22"/>
          <w:szCs w:val="22"/>
          <w:lang w:val="it-IT" w:eastAsia="en-US"/>
        </w:rPr>
        <w:t>], la [*</w:t>
      </w:r>
      <w:r w:rsidRPr="00122A10">
        <w:rPr>
          <w:rFonts w:ascii="Georgia" w:eastAsia="Calibri" w:hAnsi="Georgia"/>
          <w:i/>
          <w:iCs/>
          <w:sz w:val="22"/>
          <w:szCs w:val="22"/>
          <w:lang w:val="it-IT" w:eastAsia="en-US"/>
        </w:rPr>
        <w:t>locul încheierii contractului</w:t>
      </w:r>
      <w:r w:rsidRPr="00122A10">
        <w:rPr>
          <w:rFonts w:ascii="Georgia" w:eastAsia="Calibri" w:hAnsi="Georgia"/>
          <w:sz w:val="22"/>
          <w:szCs w:val="22"/>
          <w:lang w:val="it-IT" w:eastAsia="en-US"/>
        </w:rPr>
        <w:t>].</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În cazul semnării Contractului cu semnătură electronică calificată, Contractul astfel semnat va fi arhivat de către Bancă în format electronic needitabil, fiind transmis tuturor părtilor semnatare în același format.</w:t>
      </w:r>
    </w:p>
    <w:p w:rsidR="004415F9" w:rsidRPr="00122A10" w:rsidRDefault="004415F9" w:rsidP="004415F9">
      <w:pPr>
        <w:ind w:right="-64"/>
        <w:jc w:val="both"/>
        <w:rPr>
          <w:rFonts w:ascii="Georgia" w:eastAsia="Calibri" w:hAnsi="Georgia"/>
          <w:sz w:val="22"/>
          <w:szCs w:val="22"/>
          <w:lang w:val="it-IT" w:eastAsia="en-US"/>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78"/>
        <w:gridCol w:w="5594"/>
      </w:tblGrid>
      <w:tr w:rsidR="0076496D" w:rsidRPr="00122A10" w:rsidTr="0076496D">
        <w:trPr>
          <w:trHeight w:val="76"/>
          <w:jc w:val="center"/>
        </w:trPr>
        <w:tc>
          <w:tcPr>
            <w:tcW w:w="5003" w:type="dxa"/>
            <w:tcBorders>
              <w:top w:val="nil"/>
              <w:left w:val="nil"/>
              <w:bottom w:val="nil"/>
              <w:right w:val="nil"/>
            </w:tcBorders>
            <w:hideMark/>
          </w:tcPr>
          <w:tbl>
            <w:tblPr>
              <w:tblW w:w="4720" w:type="dxa"/>
              <w:tblCellMar>
                <w:left w:w="0" w:type="dxa"/>
                <w:right w:w="0" w:type="dxa"/>
              </w:tblCellMar>
              <w:tblLook w:val="01E0"/>
            </w:tblPr>
            <w:tblGrid>
              <w:gridCol w:w="4378"/>
            </w:tblGrid>
            <w:tr w:rsidR="008C3117" w:rsidRPr="00122A10" w:rsidTr="00BF5857">
              <w:trPr>
                <w:trHeight w:val="1879"/>
              </w:trPr>
              <w:tc>
                <w:tcPr>
                  <w:tcW w:w="4720" w:type="dxa"/>
                </w:tcPr>
                <w:tbl>
                  <w:tblPr>
                    <w:tblW w:w="4720" w:type="dxa"/>
                    <w:tblCellMar>
                      <w:left w:w="0" w:type="dxa"/>
                      <w:right w:w="0" w:type="dxa"/>
                    </w:tblCellMar>
                    <w:tblLook w:val="01E0"/>
                  </w:tblPr>
                  <w:tblGrid>
                    <w:gridCol w:w="4720"/>
                  </w:tblGrid>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b/>
                            <w:szCs w:val="22"/>
                          </w:rPr>
                        </w:pPr>
                        <w:r w:rsidRPr="00122A10">
                          <w:rPr>
                            <w:rFonts w:ascii="Georgia" w:hAnsi="Georgia"/>
                            <w:b/>
                            <w:sz w:val="22"/>
                            <w:szCs w:val="22"/>
                          </w:rPr>
                          <w:t>BANCA TRANSILVANIA SA</w:t>
                        </w:r>
                      </w:p>
                    </w:tc>
                  </w:tr>
                  <w:tr w:rsidR="008C3117" w:rsidRPr="00122A10" w:rsidTr="00BF5857">
                    <w:trPr>
                      <w:trHeight w:val="206"/>
                    </w:trPr>
                    <w:tc>
                      <w:tcPr>
                        <w:tcW w:w="4720" w:type="dxa"/>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Reprezentata prin:</w:t>
                        </w:r>
                      </w:p>
                    </w:tc>
                  </w:tr>
                  <w:tr w:rsidR="008C3117" w:rsidRPr="00122A10" w:rsidTr="00BF5857">
                    <w:trPr>
                      <w:trHeight w:val="217"/>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 xml:space="preserve">Nume: </w:t>
                        </w:r>
                        <w:r w:rsidR="005C171A" w:rsidRPr="00122A10">
                          <w:rPr>
                            <w:rFonts w:ascii="Georgia" w:eastAsiaTheme="minorHAnsi" w:hAnsi="Georgia" w:cs="Georgia"/>
                            <w:sz w:val="22"/>
                            <w:szCs w:val="22"/>
                            <w:lang w:val="en-US" w:eastAsia="en-US"/>
                          </w:rPr>
                          <w:t>TEPENEU CRISTIAN IOSIF</w:t>
                        </w:r>
                        <w:r w:rsidR="005C171A" w:rsidRPr="00122A10">
                          <w:rPr>
                            <w:rFonts w:ascii="Georgia" w:eastAsia="Calibri" w:hAnsi="Georgia"/>
                            <w:sz w:val="22"/>
                            <w:szCs w:val="22"/>
                            <w:lang w:val="it-IT" w:eastAsia="en-US"/>
                          </w:rPr>
                          <w:t xml:space="preserve"> </w:t>
                        </w: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Functia: Director</w:t>
                        </w:r>
                        <w:r w:rsidR="005C171A" w:rsidRPr="00122A10">
                          <w:rPr>
                            <w:rFonts w:ascii="Georgia" w:hAnsi="Georgia"/>
                            <w:sz w:val="22"/>
                            <w:szCs w:val="22"/>
                          </w:rPr>
                          <w:t xml:space="preserve"> Sucursala</w:t>
                        </w:r>
                      </w:p>
                    </w:tc>
                  </w:tr>
                  <w:tr w:rsidR="008C3117" w:rsidRPr="00122A10" w:rsidTr="00BF5857">
                    <w:trPr>
                      <w:trHeight w:val="206"/>
                    </w:trPr>
                    <w:tc>
                      <w:tcPr>
                        <w:tcW w:w="4720" w:type="dxa"/>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Si</w:t>
                        </w:r>
                      </w:p>
                    </w:tc>
                  </w:tr>
                  <w:tr w:rsidR="008C3117" w:rsidRPr="00122A10" w:rsidTr="00BF5857">
                    <w:trPr>
                      <w:trHeight w:val="103"/>
                    </w:trPr>
                    <w:tc>
                      <w:tcPr>
                        <w:tcW w:w="4720" w:type="dxa"/>
                        <w:hideMark/>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 xml:space="preserve">Nume: </w:t>
                        </w:r>
                        <w:r w:rsidR="005C171A" w:rsidRPr="00122A10">
                          <w:rPr>
                            <w:rFonts w:ascii="Georgia" w:eastAsiaTheme="minorHAnsi" w:hAnsi="Georgia" w:cs="Georgia"/>
                            <w:sz w:val="22"/>
                            <w:szCs w:val="22"/>
                            <w:lang w:val="en-US" w:eastAsia="en-US"/>
                          </w:rPr>
                          <w:t>PEINOV BILIANA</w:t>
                        </w: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Functia: Director  adjunct operatiuni</w:t>
                        </w:r>
                      </w:p>
                    </w:tc>
                  </w:tr>
                </w:tbl>
                <w:p w:rsidR="00F46D18" w:rsidRPr="00122A10" w:rsidRDefault="00F46D18" w:rsidP="00F46D18">
                  <w:pPr>
                    <w:ind w:right="-64"/>
                    <w:jc w:val="both"/>
                    <w:rPr>
                      <w:rFonts w:ascii="Georgia" w:eastAsia="Calibri" w:hAnsi="Georgia"/>
                      <w:b/>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hAnsi="Georgia"/>
                      <w:szCs w:val="22"/>
                    </w:rPr>
                  </w:pPr>
                </w:p>
                <w:p w:rsidR="00F46D18" w:rsidRPr="00122A10" w:rsidRDefault="00F46D18" w:rsidP="00F46D18">
                  <w:pPr>
                    <w:ind w:right="-64"/>
                    <w:jc w:val="both"/>
                    <w:rPr>
                      <w:rFonts w:ascii="Georgia" w:eastAsia="Calibri" w:hAnsi="Georgia"/>
                      <w:szCs w:val="22"/>
                      <w:lang w:val="en-US" w:eastAsia="en-US"/>
                    </w:rPr>
                  </w:pPr>
                  <w:r w:rsidRPr="00122A10">
                    <w:rPr>
                      <w:rFonts w:ascii="Georgia" w:hAnsi="Georgia"/>
                      <w:sz w:val="22"/>
                      <w:szCs w:val="22"/>
                    </w:rPr>
                    <w:t>sau prin împuterniciți desemnați</w:t>
                  </w: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r w:rsidRPr="00122A10">
                    <w:rPr>
                      <w:rFonts w:ascii="Georgia" w:hAnsi="Georgia"/>
                      <w:sz w:val="22"/>
                      <w:szCs w:val="22"/>
                    </w:rPr>
                    <w:t>conform normelor interne</w:t>
                  </w:r>
                </w:p>
              </w:tc>
            </w:tr>
            <w:tr w:rsidR="008C3117" w:rsidRPr="00122A10" w:rsidTr="00BF5857">
              <w:trPr>
                <w:trHeight w:val="174"/>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Default="00F46D18"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Pr="00122A10" w:rsidRDefault="005C68AF"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74"/>
              </w:trPr>
              <w:tc>
                <w:tcPr>
                  <w:tcW w:w="4720" w:type="dxa"/>
                </w:tcPr>
                <w:p w:rsidR="0076496D" w:rsidRPr="00122A10" w:rsidRDefault="0076496D" w:rsidP="0076496D">
                  <w:pPr>
                    <w:jc w:val="both"/>
                    <w:rPr>
                      <w:rFonts w:ascii="Georgia" w:eastAsia="Calibri" w:hAnsi="Georgia"/>
                      <w:b/>
                      <w:bCs/>
                      <w:szCs w:val="22"/>
                      <w:lang w:val="it-IT" w:eastAsia="en-US"/>
                    </w:rPr>
                  </w:pPr>
                  <w:r w:rsidRPr="00122A10">
                    <w:rPr>
                      <w:rFonts w:ascii="Georgia" w:eastAsia="Calibri" w:hAnsi="Georgia"/>
                      <w:b/>
                      <w:bCs/>
                      <w:sz w:val="22"/>
                      <w:szCs w:val="22"/>
                      <w:lang w:val="it-IT" w:eastAsia="en-US"/>
                    </w:rPr>
                    <w:t>Anexa 1 – Graficul de rambursare</w:t>
                  </w:r>
                </w:p>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74"/>
              </w:trPr>
              <w:tc>
                <w:tcPr>
                  <w:tcW w:w="4720" w:type="dxa"/>
                </w:tcPr>
                <w:p w:rsidR="00F46D18" w:rsidRPr="00122A10" w:rsidRDefault="00F46D18"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rPr>
                      <w:rFonts w:ascii="Georgia" w:eastAsia="Calibri" w:hAnsi="Georgia"/>
                      <w:szCs w:val="22"/>
                      <w:lang w:val="en-US" w:eastAsia="en-US"/>
                    </w:rPr>
                  </w:pPr>
                </w:p>
              </w:tc>
            </w:tr>
            <w:tr w:rsidR="008C3117" w:rsidRPr="00122A10" w:rsidTr="00BF5857">
              <w:trPr>
                <w:trHeight w:val="185"/>
              </w:trPr>
              <w:tc>
                <w:tcPr>
                  <w:tcW w:w="4720" w:type="dxa"/>
                </w:tcPr>
                <w:p w:rsidR="00193750" w:rsidRPr="00122A10" w:rsidRDefault="00193750" w:rsidP="00F46D18">
                  <w:pPr>
                    <w:ind w:right="-64"/>
                    <w:rPr>
                      <w:rFonts w:ascii="Georgia" w:eastAsia="Calibri" w:hAnsi="Georgia"/>
                      <w:szCs w:val="22"/>
                      <w:lang w:val="en-US" w:eastAsia="en-US"/>
                    </w:rPr>
                  </w:pPr>
                </w:p>
              </w:tc>
            </w:tr>
            <w:tr w:rsidR="008C3117" w:rsidRPr="00122A10" w:rsidTr="00BF5857">
              <w:trPr>
                <w:trHeight w:val="57"/>
              </w:trPr>
              <w:tc>
                <w:tcPr>
                  <w:tcW w:w="4720" w:type="dxa"/>
                </w:tcPr>
                <w:p w:rsidR="00F46D18" w:rsidRPr="00122A10" w:rsidRDefault="00F46D18" w:rsidP="00F46D18">
                  <w:pPr>
                    <w:ind w:right="-64"/>
                    <w:jc w:val="both"/>
                    <w:rPr>
                      <w:rFonts w:ascii="Georgia" w:eastAsia="Calibri" w:hAnsi="Georgia"/>
                      <w:szCs w:val="22"/>
                      <w:lang w:val="en-US" w:eastAsia="en-US"/>
                    </w:rPr>
                  </w:pPr>
                </w:p>
              </w:tc>
            </w:tr>
          </w:tbl>
          <w:p w:rsidR="004415F9" w:rsidRPr="00122A10" w:rsidRDefault="004415F9" w:rsidP="004415F9">
            <w:pPr>
              <w:ind w:right="-64"/>
              <w:jc w:val="both"/>
              <w:rPr>
                <w:rFonts w:ascii="Georgia" w:eastAsia="Calibri" w:hAnsi="Georgia"/>
                <w:szCs w:val="22"/>
                <w:lang w:val="en-US" w:eastAsia="en-US"/>
              </w:rPr>
            </w:pPr>
          </w:p>
        </w:tc>
        <w:tc>
          <w:tcPr>
            <w:tcW w:w="4890" w:type="dxa"/>
            <w:tcBorders>
              <w:top w:val="nil"/>
              <w:left w:val="nil"/>
              <w:bottom w:val="nil"/>
              <w:right w:val="nil"/>
            </w:tcBorders>
            <w:hideMark/>
          </w:tcPr>
          <w:tbl>
            <w:tblPr>
              <w:tblW w:w="4890" w:type="dxa"/>
              <w:tblInd w:w="1042" w:type="dxa"/>
              <w:tblLook w:val="01E0"/>
            </w:tblPr>
            <w:tblGrid>
              <w:gridCol w:w="4890"/>
            </w:tblGrid>
            <w:tr w:rsidR="008C3117" w:rsidRPr="00122A10" w:rsidTr="00BE02AD">
              <w:trPr>
                <w:trHeight w:val="235"/>
              </w:trPr>
              <w:tc>
                <w:tcPr>
                  <w:tcW w:w="4890" w:type="dxa"/>
                  <w:hideMark/>
                </w:tcPr>
                <w:p w:rsidR="004415F9" w:rsidRPr="00122A10" w:rsidRDefault="004415F9" w:rsidP="004415F9">
                  <w:pPr>
                    <w:ind w:right="-64"/>
                    <w:jc w:val="both"/>
                    <w:rPr>
                      <w:rFonts w:ascii="Georgia" w:eastAsia="Calibri" w:hAnsi="Georgia"/>
                      <w:b/>
                      <w:szCs w:val="22"/>
                      <w:lang w:val="en-US" w:eastAsia="en-US"/>
                    </w:rPr>
                  </w:pPr>
                  <w:r w:rsidRPr="00122A10">
                    <w:rPr>
                      <w:rFonts w:ascii="Georgia" w:eastAsia="Calibri" w:hAnsi="Georgia"/>
                      <w:b/>
                      <w:bCs/>
                      <w:sz w:val="22"/>
                      <w:szCs w:val="22"/>
                      <w:lang w:val="it-IT" w:eastAsia="en-US"/>
                    </w:rPr>
                    <w:lastRenderedPageBreak/>
                    <w:t>Împrumutat</w:t>
                  </w:r>
                </w:p>
              </w:tc>
            </w:tr>
            <w:tr w:rsidR="008C3117" w:rsidRPr="00122A10" w:rsidTr="00BE02AD">
              <w:trPr>
                <w:trHeight w:val="250"/>
              </w:trPr>
              <w:tc>
                <w:tcPr>
                  <w:tcW w:w="4890" w:type="dxa"/>
                  <w:hideMark/>
                </w:tcPr>
                <w:p w:rsidR="004415F9" w:rsidRPr="00122A10" w:rsidRDefault="00AA407A" w:rsidP="004415F9">
                  <w:pPr>
                    <w:ind w:right="-64"/>
                    <w:jc w:val="both"/>
                    <w:rPr>
                      <w:rFonts w:ascii="Georgia" w:eastAsia="Calibri" w:hAnsi="Georgia"/>
                      <w:szCs w:val="22"/>
                      <w:lang w:eastAsia="en-US"/>
                    </w:rPr>
                  </w:pPr>
                  <w:r w:rsidRPr="00AA407A">
                    <w:rPr>
                      <w:rFonts w:ascii="Georgia" w:eastAsia="Trebuchet MS" w:hAnsi="Georgia" w:cs="Trebuchet MS"/>
                      <w:b/>
                      <w:bCs/>
                      <w:color w:val="000000"/>
                      <w:sz w:val="22"/>
                      <w:szCs w:val="22"/>
                    </w:rPr>
                    <w:t>ORASUL DETA</w:t>
                  </w:r>
                  <w:r w:rsidRPr="00122A10">
                    <w:rPr>
                      <w:rFonts w:ascii="Georgia" w:eastAsia="Calibri" w:hAnsi="Georgia"/>
                      <w:b/>
                      <w:sz w:val="22"/>
                      <w:szCs w:val="22"/>
                      <w:lang w:val="it-IT" w:eastAsia="en-US"/>
                    </w:rPr>
                    <w:t xml:space="preserve">        </w:t>
                  </w:r>
                </w:p>
              </w:tc>
            </w:tr>
            <w:tr w:rsidR="008C3117" w:rsidRPr="00122A10" w:rsidTr="00BE02AD">
              <w:trPr>
                <w:trHeight w:val="1031"/>
              </w:trPr>
              <w:tc>
                <w:tcPr>
                  <w:tcW w:w="4890" w:type="dxa"/>
                  <w:hideMark/>
                </w:tcPr>
                <w:p w:rsidR="004415F9" w:rsidRPr="00122A10" w:rsidRDefault="004415F9" w:rsidP="004415F9">
                  <w:pPr>
                    <w:ind w:right="-64"/>
                    <w:jc w:val="both"/>
                    <w:rPr>
                      <w:rFonts w:ascii="Georgia" w:eastAsia="Calibri" w:hAnsi="Georgia"/>
                      <w:szCs w:val="22"/>
                      <w:lang w:val="en-US" w:eastAsia="en-US"/>
                    </w:rPr>
                  </w:pPr>
                </w:p>
                <w:p w:rsidR="008F4FDA" w:rsidRPr="00122A10" w:rsidRDefault="008F4FDA" w:rsidP="008F4FDA">
                  <w:pPr>
                    <w:ind w:left="40"/>
                    <w:rPr>
                      <w:rFonts w:ascii="Georgia" w:hAnsi="Georgia"/>
                      <w:bCs/>
                      <w:color w:val="0070C0"/>
                      <w:szCs w:val="22"/>
                    </w:rPr>
                  </w:pPr>
                  <w:r w:rsidRPr="00122A10">
                    <w:rPr>
                      <w:rFonts w:ascii="Georgia" w:hAnsi="Georgia"/>
                      <w:bCs/>
                      <w:color w:val="0070C0"/>
                      <w:sz w:val="22"/>
                      <w:szCs w:val="22"/>
                    </w:rPr>
                    <w:t xml:space="preserve">Semnat de </w:t>
                  </w:r>
                  <w:r w:rsidR="00AA407A" w:rsidRPr="000064E2">
                    <w:rPr>
                      <w:rFonts w:ascii="Georgia" w:eastAsia="Trebuchet MS" w:hAnsi="Georgia" w:cs="Trebuchet MS"/>
                      <w:b/>
                    </w:rPr>
                    <w:t>ROMAN PETRU</w:t>
                  </w:r>
                  <w:r w:rsidR="00AA407A">
                    <w:rPr>
                      <w:rFonts w:ascii="Georgia" w:eastAsia="Trebuchet MS" w:hAnsi="Georgia" w:cs="Trebuchet MS"/>
                      <w:b/>
                    </w:rPr>
                    <w:t xml:space="preserve">  </w:t>
                  </w:r>
                  <w:r w:rsidRPr="00122A10">
                    <w:rPr>
                      <w:rFonts w:ascii="Georgia" w:hAnsi="Georgia"/>
                      <w:bCs/>
                      <w:color w:val="0070C0"/>
                      <w:sz w:val="22"/>
                      <w:szCs w:val="22"/>
                    </w:rPr>
                    <w:t xml:space="preserve">in calitate de </w:t>
                  </w:r>
                  <w:r w:rsidR="001B7B90" w:rsidRPr="00122A10">
                    <w:rPr>
                      <w:rFonts w:ascii="Georgia" w:hAnsi="Georgia"/>
                      <w:bCs/>
                      <w:color w:val="0070C0"/>
                      <w:sz w:val="22"/>
                      <w:szCs w:val="22"/>
                    </w:rPr>
                    <w:t>PRIMAR</w:t>
                  </w:r>
                </w:p>
                <w:p w:rsidR="008F5A7A" w:rsidRPr="00122A10" w:rsidRDefault="008F5A7A" w:rsidP="008F5A7A">
                  <w:pPr>
                    <w:ind w:right="-64"/>
                    <w:jc w:val="both"/>
                    <w:rPr>
                      <w:rFonts w:ascii="Georgia" w:eastAsia="Calibri" w:hAnsi="Georgia"/>
                      <w:szCs w:val="22"/>
                      <w:lang w:val="en-US" w:eastAsia="en-US"/>
                    </w:rPr>
                  </w:pPr>
                </w:p>
              </w:tc>
            </w:tr>
            <w:tr w:rsidR="008C3117" w:rsidRPr="00122A10" w:rsidTr="00BE02AD">
              <w:trPr>
                <w:trHeight w:val="235"/>
              </w:trPr>
              <w:tc>
                <w:tcPr>
                  <w:tcW w:w="4890" w:type="dxa"/>
                </w:tcPr>
                <w:p w:rsidR="004415F9" w:rsidRPr="00122A10" w:rsidRDefault="004415F9" w:rsidP="004415F9">
                  <w:pPr>
                    <w:ind w:right="-64"/>
                    <w:jc w:val="both"/>
                    <w:rPr>
                      <w:rFonts w:ascii="Georgia" w:eastAsia="Calibri" w:hAnsi="Georgia"/>
                      <w:szCs w:val="22"/>
                      <w:lang w:val="en-US" w:eastAsia="en-US"/>
                    </w:rPr>
                  </w:pPr>
                </w:p>
              </w:tc>
            </w:tr>
            <w:tr w:rsidR="008C3117" w:rsidRPr="00122A10" w:rsidTr="00BE02AD">
              <w:trPr>
                <w:trHeight w:val="250"/>
              </w:trPr>
              <w:tc>
                <w:tcPr>
                  <w:tcW w:w="4890" w:type="dxa"/>
                </w:tcPr>
                <w:p w:rsidR="004415F9" w:rsidRPr="00122A10" w:rsidRDefault="004415F9" w:rsidP="004415F9">
                  <w:pPr>
                    <w:ind w:right="-64"/>
                    <w:jc w:val="both"/>
                    <w:rPr>
                      <w:rFonts w:ascii="Georgia" w:eastAsia="Calibri" w:hAnsi="Georgia"/>
                      <w:szCs w:val="22"/>
                      <w:lang w:val="en-US" w:eastAsia="en-US"/>
                    </w:rPr>
                  </w:pPr>
                </w:p>
              </w:tc>
            </w:tr>
          </w:tbl>
          <w:p w:rsidR="004415F9" w:rsidRPr="00122A10" w:rsidRDefault="004415F9" w:rsidP="004415F9">
            <w:pPr>
              <w:ind w:right="-64"/>
              <w:jc w:val="both"/>
              <w:rPr>
                <w:rFonts w:ascii="Georgia" w:eastAsia="Calibri" w:hAnsi="Georgia"/>
                <w:szCs w:val="22"/>
                <w:lang w:val="en-US" w:eastAsia="en-US"/>
              </w:rPr>
            </w:pPr>
            <w:r w:rsidRPr="00122A10">
              <w:rPr>
                <w:rFonts w:ascii="Georgia" w:eastAsia="Calibri" w:hAnsi="Georgia"/>
                <w:sz w:val="22"/>
                <w:szCs w:val="22"/>
                <w:lang w:val="en-US" w:eastAsia="en-US"/>
              </w:rPr>
              <w:t xml:space="preserve">  </w:t>
            </w:r>
          </w:p>
        </w:tc>
      </w:tr>
    </w:tbl>
    <w:p w:rsidR="004415F9" w:rsidRPr="00122A10" w:rsidRDefault="004415F9" w:rsidP="004415F9">
      <w:pPr>
        <w:jc w:val="both"/>
        <w:rPr>
          <w:rFonts w:ascii="Georgia" w:eastAsia="Calibri" w:hAnsi="Georgia"/>
          <w:b/>
          <w:bCs/>
          <w:sz w:val="22"/>
          <w:szCs w:val="22"/>
          <w:lang w:val="it-IT"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r w:rsidRPr="00122A10">
        <w:rPr>
          <w:rFonts w:ascii="Georgia" w:eastAsia="Calibri" w:hAnsi="Georgia"/>
          <w:b/>
          <w:bCs/>
          <w:sz w:val="22"/>
          <w:szCs w:val="22"/>
          <w:u w:val="single"/>
          <w:lang w:val="en-US" w:eastAsia="en-US"/>
        </w:rPr>
        <w:t>Anexa la Contractul de credit nr. [*] din data de [*]</w:t>
      </w:r>
      <w:r w:rsidRPr="00122A10">
        <w:rPr>
          <w:rFonts w:ascii="Georgia" w:eastAsia="Calibri" w:hAnsi="Georgia"/>
          <w:b/>
          <w:bCs/>
          <w:sz w:val="22"/>
          <w:szCs w:val="22"/>
          <w:u w:val="single"/>
          <w:vertAlign w:val="superscript"/>
          <w:lang w:val="en-US" w:eastAsia="en-US"/>
        </w:rPr>
        <w:footnoteReference w:id="2"/>
      </w:r>
      <w:r w:rsidRPr="00122A10">
        <w:rPr>
          <w:rFonts w:ascii="Georgia" w:eastAsia="Calibri" w:hAnsi="Georgia"/>
          <w:b/>
          <w:bCs/>
          <w:sz w:val="22"/>
          <w:szCs w:val="22"/>
          <w:u w:val="single"/>
          <w:lang w:val="en-US" w:eastAsia="en-US"/>
        </w:rPr>
        <w:t xml:space="preserve"> </w:t>
      </w:r>
    </w:p>
    <w:p w:rsidR="004415F9" w:rsidRPr="00122A10" w:rsidRDefault="004415F9" w:rsidP="004415F9">
      <w:pPr>
        <w:shd w:val="clear" w:color="auto" w:fill="FFFFFF"/>
        <w:spacing w:line="276" w:lineRule="auto"/>
        <w:jc w:val="both"/>
        <w:rPr>
          <w:rFonts w:ascii="Georgia" w:eastAsia="Calibri" w:hAnsi="Georgia"/>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r w:rsidRPr="00122A10">
        <w:rPr>
          <w:rFonts w:ascii="Georgia" w:eastAsia="Calibri" w:hAnsi="Georgia"/>
          <w:b/>
          <w:bCs/>
          <w:sz w:val="22"/>
          <w:szCs w:val="22"/>
          <w:u w:val="single"/>
          <w:lang w:val="en-US" w:eastAsia="en-US"/>
        </w:rPr>
        <w:t>Informare referitoare la prelucrarea datelor personale cu ocazia incheierii si pe parcursul derularii unui contract de credit (card sau non-card) contractat de clienti persoane juridice de la Banca Transilvania S.A.</w:t>
      </w:r>
      <w:r w:rsidRPr="00122A10">
        <w:rPr>
          <w:rFonts w:ascii="Georgia" w:eastAsia="Calibri" w:hAnsi="Georgia"/>
          <w:sz w:val="22"/>
          <w:szCs w:val="22"/>
          <w:bdr w:val="none" w:sz="0" w:space="0" w:color="auto" w:frame="1"/>
          <w:lang w:val="en-US" w:eastAsia="en-US"/>
        </w:rPr>
        <w:t xml:space="preserve"> </w:t>
      </w:r>
      <w:r w:rsidRPr="00122A10">
        <w:rPr>
          <w:rFonts w:ascii="Georgia" w:eastAsia="Calibri" w:hAnsi="Georgia"/>
          <w:b/>
          <w:bCs/>
          <w:sz w:val="22"/>
          <w:szCs w:val="22"/>
          <w:bdr w:val="none" w:sz="0" w:space="0" w:color="auto" w:frame="1"/>
          <w:lang w:val="en-US" w:eastAsia="en-US"/>
        </w:rPr>
        <w:t>(„Banca”)</w:t>
      </w: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lang w:eastAsia="en-US"/>
        </w:rPr>
      </w:pPr>
      <w:r w:rsidRPr="00122A10">
        <w:rPr>
          <w:rFonts w:ascii="Georgia" w:eastAsia="Calibri" w:hAnsi="Georgia"/>
          <w:sz w:val="22"/>
          <w:szCs w:val="22"/>
          <w:lang w:val="en-US" w:eastAsia="en-US"/>
        </w:rPr>
        <w:t xml:space="preserve">Subsemnatul/subsemnatii </w:t>
      </w:r>
      <w:r w:rsidR="00AA407A" w:rsidRPr="000064E2">
        <w:rPr>
          <w:rFonts w:ascii="Georgia" w:eastAsia="Trebuchet MS" w:hAnsi="Georgia" w:cs="Trebuchet MS"/>
          <w:b/>
        </w:rPr>
        <w:t>ROMAN PETRU</w:t>
      </w:r>
      <w:r w:rsidRPr="00122A10">
        <w:rPr>
          <w:rFonts w:ascii="Georgia" w:eastAsia="Calibri" w:hAnsi="Georgia"/>
          <w:sz w:val="22"/>
          <w:szCs w:val="22"/>
          <w:lang w:val="en-US" w:eastAsia="en-US"/>
        </w:rPr>
        <w:t>, declar/declaram ca mi-au fost aduse la cunostinta urmatoarele aspect legate de prelucrarea datelor mele personale:</w:t>
      </w:r>
    </w:p>
    <w:p w:rsidR="004415F9" w:rsidRPr="00122A10" w:rsidRDefault="004415F9" w:rsidP="004415F9">
      <w:pPr>
        <w:shd w:val="clear" w:color="auto" w:fill="FFFFFF"/>
        <w:spacing w:line="276" w:lineRule="auto"/>
        <w:jc w:val="both"/>
        <w:rPr>
          <w:rFonts w:ascii="Georgia" w:eastAsia="Calibri" w:hAnsi="Georgia"/>
          <w:b/>
          <w:bCs/>
          <w:sz w:val="22"/>
          <w:szCs w:val="22"/>
          <w:lang w:val="en-US" w:eastAsia="en-US"/>
        </w:rPr>
      </w:pPr>
    </w:p>
    <w:p w:rsidR="004415F9" w:rsidRPr="00122A10" w:rsidRDefault="004415F9" w:rsidP="00F46D18">
      <w:pPr>
        <w:numPr>
          <w:ilvl w:val="0"/>
          <w:numId w:val="15"/>
        </w:numPr>
        <w:spacing w:after="200" w:line="276" w:lineRule="auto"/>
        <w:jc w:val="both"/>
        <w:rPr>
          <w:rFonts w:ascii="Georgia" w:eastAsia="Calibri" w:hAnsi="Georgia"/>
          <w:b/>
          <w:bCs/>
          <w:sz w:val="22"/>
          <w:szCs w:val="22"/>
          <w:lang w:val="en-US" w:eastAsia="en-US"/>
        </w:rPr>
      </w:pPr>
      <w:r w:rsidRPr="00122A10">
        <w:rPr>
          <w:rFonts w:ascii="Georgia" w:eastAsia="Calibri" w:hAnsi="Georgia"/>
          <w:b/>
          <w:bCs/>
          <w:sz w:val="22"/>
          <w:szCs w:val="22"/>
          <w:lang w:val="en-US" w:eastAsia="en-US"/>
        </w:rPr>
        <w:t>Identitatea operatorului</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 xml:space="preserve">Banca Transilvania S.A cu sediul in </w:t>
      </w:r>
      <w:r w:rsidR="00BF3940" w:rsidRPr="00122A10">
        <w:rPr>
          <w:rFonts w:ascii="Georgia" w:eastAsia="Calibri" w:hAnsi="Georgia"/>
          <w:sz w:val="22"/>
          <w:szCs w:val="22"/>
          <w:bdr w:val="none" w:sz="0" w:space="0" w:color="auto" w:frame="1"/>
          <w:lang w:val="en-US" w:eastAsia="en-US"/>
        </w:rPr>
        <w:t xml:space="preserve">mun. Cluj-Napoca, Calea Dorobanţilor nr. 30 – 36, judeţul Cluj, </w:t>
      </w:r>
      <w:r w:rsidRPr="00122A10">
        <w:rPr>
          <w:rFonts w:ascii="Georgia" w:eastAsia="Calibri" w:hAnsi="Georgia"/>
          <w:sz w:val="22"/>
          <w:szCs w:val="22"/>
          <w:bdr w:val="none" w:sz="0" w:space="0" w:color="auto" w:frame="1"/>
          <w:lang w:val="en-US" w:eastAsia="en-US"/>
        </w:rPr>
        <w:t>prelucreaza in calitate de operator datele dumneavoastra personale pentru incheierea si derularea contractui de credit incheiat cu Banca si, dupa caz, a contractelor de garantie - accesorii ale contractului de credit.</w:t>
      </w:r>
    </w:p>
    <w:p w:rsidR="004415F9" w:rsidRPr="00122A10" w:rsidRDefault="004415F9" w:rsidP="004415F9">
      <w:pPr>
        <w:spacing w:before="120" w:after="120" w:line="276" w:lineRule="auto"/>
        <w:jc w:val="both"/>
        <w:rPr>
          <w:rFonts w:ascii="Georgia" w:eastAsia="Calibri" w:hAnsi="Georgia"/>
          <w:sz w:val="22"/>
          <w:szCs w:val="22"/>
          <w:lang w:eastAsia="en-US"/>
        </w:rPr>
      </w:pPr>
      <w:r w:rsidRPr="00122A10">
        <w:rPr>
          <w:rFonts w:ascii="Georgia" w:eastAsia="Calibri" w:hAnsi="Georgia"/>
          <w:b/>
          <w:bCs/>
          <w:sz w:val="22"/>
          <w:szCs w:val="22"/>
          <w:lang w:val="en-US" w:eastAsia="en-US"/>
        </w:rPr>
        <w:t>2.</w:t>
      </w:r>
      <w:r w:rsidRPr="00122A10">
        <w:rPr>
          <w:rFonts w:ascii="Georgia" w:eastAsia="Calibri" w:hAnsi="Georgia"/>
          <w:sz w:val="22"/>
          <w:szCs w:val="22"/>
          <w:lang w:val="en-US" w:eastAsia="en-US"/>
        </w:rPr>
        <w:t xml:space="preserve">   </w:t>
      </w:r>
      <w:r w:rsidRPr="00122A10">
        <w:rPr>
          <w:rFonts w:ascii="Georgia" w:eastAsia="Calibri" w:hAnsi="Georgia"/>
          <w:b/>
          <w:bCs/>
          <w:sz w:val="22"/>
          <w:szCs w:val="22"/>
          <w:lang w:val="en-US" w:eastAsia="en-US"/>
        </w:rPr>
        <w:t>Temeiul legal si scopul prelucrarii</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Pentru incheierea si derularea contractelor de creditare si dupa caz, a contractelor de garantie aferente acestora, Banca prelucreaza categoriile de date personale mentionate in prezenta sectiune la punctul (4), in temeiul obligatiilor sale legale, al incheierii si executarii contractului si in temeiul interesului sau legitim.</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3. Obligatia furnizarii datelor si consecintele nerespectarii acesteia</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lastRenderedPageBreak/>
        <w:t>Furnizarea datelor dvs. cu caracter personal este necesara in scopul mentionat la punctul (2). Refuzul de a vi se prelucra datele personale necesare realizarii scopului mentionat, va conduce la imposibilitatea Bancii de a va oferi creditul solicitat.</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4. Categorii de date personale prelucrate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 xml:space="preserve">Datele personale prelucrate de Banca in scopul mentionat la punctul (2) sunt cele despre care ati luat cunostinta ca sunt prelucrate in cadrul etapei de preofertare/analiza a cererii de credit, la care se adauga alte asemenea date care au fost completate si/sau primite de la dumneavoastra cu ocazia/pentru incheierea contractului de credit, impreuna cu accesoriile acestuia. </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 xml:space="preserve">5. Destinatarii datelor </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Datele personale prelucrate in scopul mentionat la punctul (2) sunt dezvaluite sau transferate in conformitate cu temeiurile legale aplicabile, in functie de situatie si doar in conditii care asigura deplina confidentialitate si siguranta a datelor, urmatoarelor categorii de destinatari -   societati de asigurare, societati de evaluare, prestatori de servicii utilizati de Banca in cadrul procesului de creditare, societati de recuperare a debitelor, OCPI, RNPM, autoritati si institutii publice, notari publici, avocati, executori judecatoresti, Centrala Riscului de Credit*, societati (fonduri) de garantare a diverselor tipuri de produse de creditare.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p>
    <w:p w:rsidR="004415F9" w:rsidRPr="00122A10" w:rsidRDefault="004415F9" w:rsidP="004415F9">
      <w:pPr>
        <w:spacing w:after="200" w:line="276" w:lineRule="auto"/>
        <w:jc w:val="both"/>
        <w:rPr>
          <w:rFonts w:ascii="Georgia" w:eastAsia="Calibri" w:hAnsi="Georgia"/>
          <w:b/>
          <w:bCs/>
          <w:sz w:val="22"/>
          <w:szCs w:val="22"/>
          <w:shd w:val="clear" w:color="auto" w:fill="FFFFFF"/>
          <w:lang w:eastAsia="en-US"/>
        </w:rPr>
      </w:pPr>
      <w:r w:rsidRPr="00122A10">
        <w:rPr>
          <w:rFonts w:ascii="Georgia" w:eastAsia="Calibri" w:hAnsi="Georgia"/>
          <w:sz w:val="22"/>
          <w:szCs w:val="22"/>
          <w:bdr w:val="none" w:sz="0" w:space="0" w:color="auto" w:frame="1"/>
          <w:lang w:val="en-US" w:eastAsia="en-US"/>
        </w:rPr>
        <w:t xml:space="preserve">*Banca are obligatia legala de a raporta catre Centrala Riscurilor de Credit (CRC) </w:t>
      </w:r>
      <w:r w:rsidRPr="00122A10">
        <w:rPr>
          <w:rFonts w:ascii="Georgia" w:eastAsia="Calibri" w:hAnsi="Georgia"/>
          <w:sz w:val="22"/>
          <w:szCs w:val="22"/>
          <w:bdr w:val="none" w:sz="0" w:space="0" w:color="auto" w:frame="1"/>
          <w:shd w:val="clear" w:color="auto" w:fill="FFFFFF"/>
          <w:lang w:val="en-US" w:eastAsia="en-US"/>
        </w:rPr>
        <w:t>informaţia de risc de credit pentru fiecare debitor care îndeplineşte condiţia de a fi raportat (cuprinde datele de identificare ale unui debitor, persoană fizică sau persoană juridică nonbancară, şi operaţiunile în lei şi în valută prin care Banca se expune la risc faţă de acel debitor), respectiv să fi înregistrat faţă de acesta un risc individual, precum şi informaţia despre fraudele cu carduri constatate.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b/>
          <w:bCs/>
          <w:sz w:val="22"/>
          <w:szCs w:val="22"/>
          <w:bdr w:val="none" w:sz="0" w:space="0" w:color="auto" w:frame="1"/>
          <w:lang w:val="en-US" w:eastAsia="en-US"/>
        </w:rPr>
        <w:t>6. Durata  stocarii datelor personale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Datele personale prelucrate in scopul indicat la punctul (2) sunt stocate in evidentele Bancii pentru o perioada de 5 ani de la incetarea contractului de credit si, dupa caz a contractului de garantie.</w:t>
      </w:r>
    </w:p>
    <w:p w:rsidR="004415F9" w:rsidRPr="00122A10" w:rsidRDefault="004415F9" w:rsidP="004415F9">
      <w:pPr>
        <w:shd w:val="clear" w:color="auto" w:fill="FFFFFF"/>
        <w:spacing w:after="200" w:line="276" w:lineRule="auto"/>
        <w:jc w:val="both"/>
        <w:rPr>
          <w:rFonts w:ascii="Georgia" w:eastAsia="Calibri" w:hAnsi="Georgia"/>
          <w:sz w:val="22"/>
          <w:szCs w:val="22"/>
          <w:lang w:val="en-US" w:eastAsia="en-US"/>
        </w:rPr>
      </w:pPr>
      <w:r w:rsidRPr="00122A10">
        <w:rPr>
          <w:rFonts w:ascii="Georgia" w:eastAsia="Calibri" w:hAnsi="Georgia"/>
          <w:sz w:val="22"/>
          <w:szCs w:val="22"/>
          <w:lang w:val="en-US" w:eastAsia="en-US"/>
        </w:rPr>
        <w:t xml:space="preserve">In evidentele Centralei Riscului de Credit datele raportate in temeiul obligatiei legale pe care Banca o are, respectiv </w:t>
      </w:r>
      <w:r w:rsidRPr="00122A10">
        <w:rPr>
          <w:rFonts w:ascii="Georgia" w:eastAsia="Calibri" w:hAnsi="Georgia"/>
          <w:sz w:val="22"/>
          <w:szCs w:val="22"/>
          <w:bdr w:val="none" w:sz="0" w:space="0" w:color="auto" w:frame="1"/>
          <w:lang w:val="en-US" w:eastAsia="en-US"/>
        </w:rPr>
        <w:t>informaţiile de risc de credit şi informaţiile despre fraudele cu carduri sunt menţinute pe o perioadă de 7 ani de la data înscrierii.</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7.   Drepturile persoanelor vizate privind prelucrarea datelor cu caracter personal</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lastRenderedPageBreak/>
        <w:t>In calitate de persoana vizata, va puteti exercita drepturile prevazute de Regulamentul UE 679/2016- Regulamentul General privind Protectia Datelor: dreptul de acces,dreptul de rectificare a datelor, dreptul de ștergere a datelor, dreptul la restricționarea datelor, dreptul de a se opune prelucrarii.</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 xml:space="preserve">Aceste drepturi pot fi exercitate prin transmiterea unei   cereri scrise la adresa din Mun. Cluj-Napoca, str. Calea Dorobantilor, nr. 30-36, jud. Cluj, cu mentiunea – „in atentia responsabilului cu protectia datelor (DPO)” sau pe cale electronica la adresa de e-mail </w:t>
      </w:r>
      <w:hyperlink r:id="rId12" w:history="1">
        <w:r w:rsidRPr="00122A10">
          <w:rPr>
            <w:rFonts w:ascii="Georgia" w:eastAsia="Calibri" w:hAnsi="Georgia"/>
            <w:sz w:val="22"/>
            <w:szCs w:val="22"/>
            <w:u w:val="single"/>
            <w:lang w:val="en-US" w:eastAsia="en-US"/>
          </w:rPr>
          <w:t>dpo@btrl.ro</w:t>
        </w:r>
      </w:hyperlink>
      <w:r w:rsidRPr="00122A10">
        <w:rPr>
          <w:rFonts w:ascii="Georgia" w:eastAsia="Calibri" w:hAnsi="Georgia"/>
          <w:sz w:val="22"/>
          <w:szCs w:val="22"/>
          <w:lang w:val="en-US" w:eastAsia="en-US"/>
        </w:rPr>
        <w:t xml:space="preserve">. </w:t>
      </w:r>
    </w:p>
    <w:p w:rsidR="004415F9" w:rsidRPr="00122A10" w:rsidRDefault="004415F9" w:rsidP="004415F9">
      <w:pPr>
        <w:spacing w:after="200" w:line="276" w:lineRule="auto"/>
        <w:jc w:val="both"/>
        <w:rPr>
          <w:rFonts w:ascii="Georgia" w:eastAsia="Calibri" w:hAnsi="Georgia"/>
          <w:sz w:val="22"/>
          <w:szCs w:val="22"/>
          <w:lang w:val="en-US" w:eastAsia="en-US"/>
        </w:rPr>
      </w:pPr>
      <w:r w:rsidRPr="00122A10">
        <w:rPr>
          <w:rFonts w:ascii="Georgia" w:eastAsia="Calibri" w:hAnsi="Georgia"/>
          <w:sz w:val="22"/>
          <w:szCs w:val="22"/>
          <w:lang w:val="en-US" w:eastAsia="en-US"/>
        </w:rPr>
        <w:t>precum si dreptul de a vă adresa Autorității Naționale pentru Supravegherea Prelucrării Datelor cu Caracter Personal și justiției.</w:t>
      </w:r>
    </w:p>
    <w:p w:rsidR="004415F9" w:rsidRPr="00122A10" w:rsidRDefault="004415F9" w:rsidP="004415F9">
      <w:pPr>
        <w:spacing w:after="200" w:line="276" w:lineRule="auto"/>
        <w:jc w:val="both"/>
        <w:rPr>
          <w:rFonts w:ascii="Georgia" w:eastAsia="Calibri" w:hAnsi="Georgia"/>
          <w:b/>
          <w:bCs/>
          <w:sz w:val="22"/>
          <w:szCs w:val="22"/>
          <w:lang w:val="en-US" w:eastAsia="en-US"/>
        </w:rPr>
      </w:pPr>
    </w:p>
    <w:p w:rsidR="004415F9" w:rsidRPr="0054511D" w:rsidRDefault="004415F9" w:rsidP="0054511D">
      <w:pPr>
        <w:spacing w:after="200" w:line="276" w:lineRule="auto"/>
        <w:jc w:val="both"/>
        <w:rPr>
          <w:rFonts w:ascii="Georgia" w:eastAsia="Calibri" w:hAnsi="Georgia"/>
          <w:b/>
          <w:bCs/>
          <w:sz w:val="22"/>
          <w:szCs w:val="22"/>
          <w:lang w:val="en-US" w:eastAsia="en-US"/>
        </w:rPr>
      </w:pPr>
      <w:r w:rsidRPr="00122A10">
        <w:rPr>
          <w:rFonts w:ascii="Georgia" w:eastAsia="Calibri" w:hAnsi="Georgia"/>
          <w:b/>
          <w:bCs/>
          <w:sz w:val="22"/>
          <w:szCs w:val="22"/>
          <w:lang w:val="en-US" w:eastAsia="en-US"/>
        </w:rPr>
        <w:t>Semnatura persoanei vizate,</w:t>
      </w:r>
      <w:r w:rsidRPr="0000187A">
        <w:rPr>
          <w:rFonts w:ascii="Georgia" w:eastAsia="Calibri" w:hAnsi="Georgia"/>
          <w:b/>
          <w:bCs/>
          <w:sz w:val="22"/>
          <w:szCs w:val="22"/>
          <w:lang w:val="en-US" w:eastAsia="en-US"/>
        </w:rPr>
        <w:t xml:space="preserve"> </w:t>
      </w:r>
      <w:bookmarkEnd w:id="0"/>
    </w:p>
    <w:sectPr w:rsidR="004415F9" w:rsidRPr="0054511D" w:rsidSect="004415F9">
      <w:headerReference w:type="default" r:id="rId13"/>
      <w:footerReference w:type="default" r:id="rId14"/>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0B" w:rsidRDefault="00F02B0B" w:rsidP="00D07B79">
      <w:r>
        <w:separator/>
      </w:r>
    </w:p>
  </w:endnote>
  <w:endnote w:type="continuationSeparator" w:id="0">
    <w:p w:rsidR="00F02B0B" w:rsidRDefault="00F02B0B" w:rsidP="00D07B79">
      <w:r>
        <w:continuationSeparator/>
      </w:r>
    </w:p>
  </w:endnote>
  <w:endnote w:type="continuationNotice" w:id="1">
    <w:p w:rsidR="00F02B0B" w:rsidRDefault="00F02B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mangia-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Segoe Script">
    <w:panose1 w:val="030B0504020000000003"/>
    <w:charset w:val="00"/>
    <w:family w:val="script"/>
    <w:pitch w:val="variable"/>
    <w:sig w:usb0="0000028F" w:usb1="00000000" w:usb2="00000000" w:usb3="00000000" w:csb0="0000009F" w:csb1="00000000"/>
  </w:font>
  <w:font w:name="Georgia-Bold">
    <w:altName w:val="Georgia"/>
    <w:panose1 w:val="00000000000000000000"/>
    <w:charset w:val="00"/>
    <w:family w:val="swiss"/>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00000001"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7A" w:rsidRDefault="006B18A7">
    <w:pPr>
      <w:pStyle w:val="Subsol"/>
      <w:jc w:val="right"/>
    </w:pPr>
    <w:r>
      <w:rPr>
        <w:noProof/>
        <w:lang w:val="en-US" w:eastAsia="en-US"/>
      </w:rPr>
      <w:pict>
        <v:shapetype id="_x0000_t202" coordsize="21600,21600" o:spt="202" path="m,l,21600r21600,l21600,xe">
          <v:stroke joinstyle="miter"/>
          <v:path gradientshapeok="t" o:connecttype="rect"/>
        </v:shapetype>
        <v:shape id="MSIPCM103a4374839e444287ed348c" o:spid="_x0000_s34819" type="#_x0000_t202" alt="{&quot;HashCode&quot;:617705868,&quot;Height&quot;:792.0,&quot;Width&quot;:612.0,&quot;Placement&quot;:&quot;Footer&quot;,&quot;Index&quot;:&quot;Primary&quot;,&quot;Section&quot;:1,&quot;Top&quot;:0.0,&quot;Left&quot;:0.0}" style="position:absolute;left:0;text-align:left;margin-left:0;margin-top:755.45pt;width:612pt;height:21.5pt;z-index:25165772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AGCRYquAgAARgUAAA4AAAAA&#10;AAAAAAAAAAAALgIAAGRycy9lMm9Eb2MueG1sUEsBAi0AFAAGAAgAAAAhABgFQNzeAAAACwEAAA8A&#10;AAAAAAAAAAAAAAAACAUAAGRycy9kb3ducmV2LnhtbFBLBQYAAAAABAAEAPMAAAATBgAAAAA=&#10;" o:allowincell="f" filled="f" stroked="f" strokeweight=".5pt">
          <v:textbox inset="20pt,0,,0">
            <w:txbxContent>
              <w:p w:rsidR="00774C35" w:rsidRPr="00774C35" w:rsidRDefault="00774C35" w:rsidP="00774C35">
                <w:pPr>
                  <w:rPr>
                    <w:rFonts w:ascii="Calibri" w:hAnsi="Calibri" w:cs="Calibri"/>
                    <w:color w:val="000000"/>
                    <w:sz w:val="20"/>
                  </w:rPr>
                </w:pPr>
                <w:r w:rsidRPr="00774C35">
                  <w:rPr>
                    <w:rFonts w:ascii="Calibri" w:hAnsi="Calibri" w:cs="Calibri"/>
                    <w:color w:val="000000"/>
                    <w:sz w:val="20"/>
                  </w:rPr>
                  <w:t>Clasificare BT: Uz Intern</w:t>
                </w:r>
              </w:p>
            </w:txbxContent>
          </v:textbox>
          <w10:wrap anchorx="page" anchory="page"/>
        </v:shape>
      </w:pict>
    </w:r>
    <w:r>
      <w:rPr>
        <w:noProof/>
        <w:lang w:val="en-US" w:eastAsia="en-US"/>
      </w:rPr>
      <w:pict>
        <v:shape id="MSIPCM01ac4599913ecb71bb3064a5" o:spid="_x0000_s34818" type="#_x0000_t202" alt="{&quot;HashCode&quot;:617705868,&quot;Height&quot;:792.0,&quot;Width&quot;:612.0,&quot;Placement&quot;:&quot;Footer&quot;,&quot;Index&quot;:&quot;Primary&quot;,&quot;Section&quot;:2,&quot;Top&quot;:0.0,&quot;Left&quot;:0.0}" style="position:absolute;left:0;text-align:left;margin-left:0;margin-top:756pt;width:612pt;height:21pt;z-index:25165670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D3blMgsQIAAE0FAAAOAAAA&#10;AAAAAAAAAAAAAC4CAABkcnMvZTJvRG9jLnhtbFBLAQItABQABgAIAAAAIQC7QO0x3AAAAAsBAAAP&#10;AAAAAAAAAAAAAAAAAAsFAABkcnMvZG93bnJldi54bWxQSwUGAAAAAAQABADzAAAAFAYAAAAA&#10;" o:allowincell="f" filled="f" stroked="f" strokeweight=".5pt">
          <v:textbox inset="20pt,0,,0">
            <w:txbxContent>
              <w:p w:rsidR="0000187A" w:rsidRPr="007D67DC" w:rsidRDefault="0000187A" w:rsidP="004415F9">
                <w:pPr>
                  <w:rPr>
                    <w:rFonts w:ascii="Calibri" w:hAnsi="Calibri" w:cs="Calibri"/>
                    <w:color w:val="000000"/>
                    <w:sz w:val="20"/>
                  </w:rPr>
                </w:pPr>
              </w:p>
            </w:txbxContent>
          </v:textbox>
          <w10:wrap anchorx="page" anchory="page"/>
        </v:shape>
      </w:pict>
    </w:r>
    <w:sdt>
      <w:sdtPr>
        <w:id w:val="1022363560"/>
        <w:docPartObj>
          <w:docPartGallery w:val="Page Numbers (Bottom of Page)"/>
          <w:docPartUnique/>
        </w:docPartObj>
      </w:sdtPr>
      <w:sdtEndPr>
        <w:rPr>
          <w:noProof/>
        </w:rPr>
      </w:sdtEndPr>
      <w:sdtContent>
        <w:r>
          <w:fldChar w:fldCharType="begin"/>
        </w:r>
        <w:r w:rsidR="0000187A">
          <w:instrText xml:space="preserve"> PAGE   \* MERGEFORMAT </w:instrText>
        </w:r>
        <w:r>
          <w:fldChar w:fldCharType="separate"/>
        </w:r>
        <w:r w:rsidR="004A67A0">
          <w:rPr>
            <w:noProof/>
          </w:rPr>
          <w:t>25</w:t>
        </w:r>
        <w:r>
          <w:rPr>
            <w:noProof/>
          </w:rPr>
          <w:fldChar w:fldCharType="end"/>
        </w:r>
      </w:sdtContent>
    </w:sdt>
  </w:p>
  <w:p w:rsidR="0000187A" w:rsidRPr="00E20DFC" w:rsidRDefault="0000187A" w:rsidP="001E0411">
    <w:pPr>
      <w:pStyle w:val="Subsol"/>
      <w:tabs>
        <w:tab w:val="left" w:pos="6676"/>
      </w:tabs>
      <w:rPr>
        <w:rFonts w:ascii="Trebuchet MS" w:hAnsi="Trebuchet MS"/>
        <w:b/>
        <w:sz w:val="16"/>
        <w:szCs w:val="16"/>
        <w:lang w:val="it-IT"/>
      </w:rPr>
    </w:pPr>
    <w:r w:rsidRPr="00E20DFC">
      <w:rPr>
        <w:rFonts w:ascii="Georgia" w:hAnsi="Georgia"/>
        <w:b/>
        <w:sz w:val="18"/>
        <w:szCs w:val="18"/>
      </w:rPr>
      <w:t>Banca Oamenilor Întreprinzători</w:t>
    </w:r>
    <w:r>
      <w:rPr>
        <w:rFonts w:ascii="Georgia" w:hAnsi="Georgia"/>
        <w:b/>
        <w:sz w:val="18"/>
        <w:szCs w:val="18"/>
      </w:rPr>
      <w:t xml:space="preserve">                                                          </w:t>
    </w:r>
    <w:r w:rsidRPr="00E20DFC">
      <w:rPr>
        <w:rFonts w:ascii="Trebuchet MS" w:hAnsi="Trebuchet MS"/>
        <w:b/>
        <w:sz w:val="16"/>
        <w:szCs w:val="16"/>
        <w:lang w:val="it-IT"/>
      </w:rPr>
      <w:t xml:space="preserve">SUCURSALA </w:t>
    </w:r>
    <w:bookmarkStart w:id="10" w:name="FC_BRANCH_NAME_FOOTER"/>
    <w:r w:rsidRPr="00E20DFC">
      <w:rPr>
        <w:rFonts w:ascii="Trebuchet MS" w:hAnsi="Trebuchet MS"/>
        <w:b/>
        <w:color w:val="8B0000"/>
        <w:sz w:val="16"/>
        <w:szCs w:val="16"/>
        <w:lang w:val="it-IT"/>
      </w:rPr>
      <w:t>Sucursala Timisoara</w:t>
    </w:r>
    <w:bookmarkEnd w:id="10"/>
  </w:p>
  <w:p w:rsidR="0000187A" w:rsidRPr="00E20DFC" w:rsidRDefault="0000187A" w:rsidP="001E0411">
    <w:pPr>
      <w:pStyle w:val="Subsol"/>
      <w:ind w:left="5760"/>
      <w:rPr>
        <w:rFonts w:ascii="Trebuchet MS" w:hAnsi="Trebuchet MS"/>
        <w:b/>
        <w:sz w:val="16"/>
        <w:szCs w:val="16"/>
        <w:lang w:val="it-IT"/>
      </w:rPr>
    </w:pPr>
    <w:bookmarkStart w:id="11" w:name="FC_BRANCH_ADDRESS_FOOTER"/>
    <w:r w:rsidRPr="00E20DFC">
      <w:rPr>
        <w:rFonts w:ascii="Trebuchet MS" w:hAnsi="Trebuchet MS"/>
        <w:b/>
        <w:color w:val="8B0000"/>
        <w:sz w:val="16"/>
        <w:szCs w:val="16"/>
        <w:lang w:val="it-IT"/>
      </w:rPr>
      <w:t>City Business Excellence Centre,str Coriolan Brediceanu nr10, cladirea 5(E)si 4(D),parter,camera P2</w:t>
    </w:r>
    <w:bookmarkEnd w:id="11"/>
    <w:r w:rsidRPr="00E20DFC">
      <w:rPr>
        <w:rFonts w:ascii="Trebuchet MS" w:hAnsi="Trebuchet MS"/>
        <w:b/>
        <w:sz w:val="16"/>
        <w:szCs w:val="16"/>
        <w:lang w:val="it-IT"/>
      </w:rPr>
      <w:t xml:space="preserve">, </w:t>
    </w:r>
    <w:bookmarkStart w:id="12" w:name="FC_BRANCH_CITY_FOOTER"/>
    <w:r w:rsidRPr="00E20DFC">
      <w:rPr>
        <w:rFonts w:ascii="Trebuchet MS" w:hAnsi="Trebuchet MS"/>
        <w:b/>
        <w:color w:val="8B0000"/>
        <w:sz w:val="16"/>
        <w:szCs w:val="16"/>
        <w:lang w:val="it-IT"/>
      </w:rPr>
      <w:t>TIMISOARA</w:t>
    </w:r>
    <w:bookmarkEnd w:id="12"/>
    <w:r w:rsidRPr="00E20DFC">
      <w:rPr>
        <w:rFonts w:ascii="Trebuchet MS" w:hAnsi="Trebuchet MS"/>
        <w:b/>
        <w:sz w:val="16"/>
        <w:szCs w:val="16"/>
        <w:lang w:val="it-IT"/>
      </w:rPr>
      <w:t>,</w:t>
    </w:r>
    <w:bookmarkStart w:id="13" w:name="FC_BRANCH_ZIP_FOOTER"/>
    <w:r w:rsidRPr="00E20DFC">
      <w:rPr>
        <w:rFonts w:ascii="Trebuchet MS" w:hAnsi="Trebuchet MS"/>
        <w:b/>
        <w:color w:val="8B0000"/>
        <w:sz w:val="16"/>
        <w:szCs w:val="16"/>
        <w:lang w:val="it-IT"/>
      </w:rPr>
      <w:t xml:space="preserve"> </w:t>
    </w:r>
    <w:bookmarkEnd w:id="13"/>
    <w:r w:rsidRPr="00E20DFC">
      <w:rPr>
        <w:rFonts w:ascii="Trebuchet MS" w:hAnsi="Trebuchet MS"/>
        <w:b/>
        <w:sz w:val="16"/>
        <w:szCs w:val="16"/>
        <w:lang w:val="it-IT"/>
      </w:rPr>
      <w:t xml:space="preserve">  </w:t>
    </w:r>
    <w:bookmarkStart w:id="14" w:name="FC_BRANCH_COUNTY_FOOTER"/>
    <w:r w:rsidRPr="00E20DFC">
      <w:rPr>
        <w:rFonts w:ascii="Trebuchet MS" w:hAnsi="Trebuchet MS"/>
        <w:b/>
        <w:color w:val="8B0000"/>
        <w:sz w:val="16"/>
        <w:szCs w:val="16"/>
        <w:lang w:val="it-IT"/>
      </w:rPr>
      <w:t>TIMIS</w:t>
    </w:r>
    <w:bookmarkEnd w:id="14"/>
  </w:p>
  <w:p w:rsidR="0000187A" w:rsidRPr="00E20DFC" w:rsidRDefault="0000187A" w:rsidP="001E0411">
    <w:pPr>
      <w:pStyle w:val="Subsol"/>
      <w:tabs>
        <w:tab w:val="left" w:pos="2820"/>
      </w:tabs>
      <w:ind w:left="5760"/>
      <w:rPr>
        <w:rFonts w:ascii="Trebuchet MS" w:hAnsi="Trebuchet MS"/>
        <w:b/>
        <w:sz w:val="16"/>
        <w:szCs w:val="16"/>
        <w:lang w:val="de-DE"/>
      </w:rPr>
    </w:pPr>
    <w:r w:rsidRPr="00E20DFC">
      <w:rPr>
        <w:rFonts w:ascii="Trebuchet MS" w:hAnsi="Trebuchet MS"/>
        <w:b/>
        <w:color w:val="000000"/>
        <w:sz w:val="16"/>
        <w:szCs w:val="16"/>
        <w:lang w:val="de-DE"/>
      </w:rPr>
      <w:t>Tel</w:t>
    </w:r>
    <w:r w:rsidRPr="00E20DFC">
      <w:rPr>
        <w:rFonts w:ascii="Trebuchet MS" w:hAnsi="Trebuchet MS"/>
        <w:b/>
        <w:sz w:val="16"/>
        <w:szCs w:val="16"/>
        <w:lang w:val="de-DE"/>
      </w:rPr>
      <w:t xml:space="preserve">: </w:t>
    </w:r>
    <w:bookmarkStart w:id="15" w:name="FC_BRANCH_PHONE_FOOTER"/>
    <w:r w:rsidRPr="00E20DFC">
      <w:rPr>
        <w:rFonts w:ascii="Trebuchet MS" w:hAnsi="Trebuchet MS"/>
        <w:b/>
        <w:color w:val="8B0000"/>
        <w:sz w:val="16"/>
        <w:szCs w:val="16"/>
        <w:lang w:val="de-DE"/>
      </w:rPr>
      <w:t>0256-293448</w:t>
    </w:r>
    <w:bookmarkEnd w:id="15"/>
  </w:p>
  <w:p w:rsidR="0000187A" w:rsidRPr="00E20DFC" w:rsidRDefault="0000187A" w:rsidP="001E0411">
    <w:pPr>
      <w:pStyle w:val="Subsol"/>
      <w:ind w:left="5760"/>
      <w:rPr>
        <w:rFonts w:ascii="Trebuchet MS" w:hAnsi="Trebuchet MS"/>
        <w:b/>
        <w:sz w:val="16"/>
        <w:szCs w:val="16"/>
        <w:lang w:val="de-DE"/>
      </w:rPr>
    </w:pPr>
    <w:r w:rsidRPr="00E20DFC">
      <w:rPr>
        <w:rFonts w:ascii="Trebuchet MS" w:hAnsi="Trebuchet MS"/>
        <w:b/>
        <w:color w:val="000000"/>
        <w:sz w:val="16"/>
        <w:szCs w:val="16"/>
        <w:lang w:val="de-DE"/>
      </w:rPr>
      <w:t>Fax</w:t>
    </w:r>
    <w:r w:rsidRPr="00E20DFC">
      <w:rPr>
        <w:rFonts w:ascii="Trebuchet MS" w:hAnsi="Trebuchet MS"/>
        <w:b/>
        <w:sz w:val="16"/>
        <w:szCs w:val="16"/>
        <w:lang w:val="de-DE"/>
      </w:rPr>
      <w:t xml:space="preserve">: </w:t>
    </w:r>
    <w:bookmarkStart w:id="16" w:name="FC_BRANCH_FAX_FOOTER"/>
    <w:r w:rsidRPr="00E20DFC">
      <w:rPr>
        <w:rFonts w:ascii="Trebuchet MS" w:hAnsi="Trebuchet MS"/>
        <w:b/>
        <w:color w:val="8B0000"/>
        <w:sz w:val="16"/>
        <w:szCs w:val="16"/>
        <w:lang w:val="de-DE"/>
      </w:rPr>
      <w:t>0256-293316</w:t>
    </w:r>
    <w:bookmarkEnd w:id="16"/>
  </w:p>
  <w:p w:rsidR="0000187A" w:rsidRPr="00E20DFC" w:rsidRDefault="0000187A" w:rsidP="001E0411">
    <w:pPr>
      <w:pStyle w:val="Subsol"/>
      <w:ind w:left="5760"/>
      <w:rPr>
        <w:rFonts w:ascii="Trebuchet MS" w:hAnsi="Trebuchet MS"/>
        <w:b/>
        <w:sz w:val="16"/>
        <w:szCs w:val="16"/>
        <w:lang w:val="de-DE"/>
      </w:rPr>
    </w:pPr>
    <w:r w:rsidRPr="00E20DFC">
      <w:rPr>
        <w:rFonts w:ascii="Trebuchet MS" w:hAnsi="Trebuchet MS"/>
        <w:b/>
        <w:color w:val="000000"/>
        <w:sz w:val="16"/>
        <w:szCs w:val="16"/>
        <w:lang w:val="de-DE"/>
      </w:rPr>
      <w:t>Web-site</w:t>
    </w:r>
    <w:r w:rsidRPr="00E20DFC">
      <w:rPr>
        <w:rFonts w:ascii="Trebuchet MS" w:hAnsi="Trebuchet MS"/>
        <w:b/>
        <w:sz w:val="16"/>
        <w:szCs w:val="16"/>
        <w:lang w:val="de-DE"/>
      </w:rPr>
      <w:t xml:space="preserve">: </w:t>
    </w:r>
    <w:hyperlink r:id="rId1" w:history="1">
      <w:r w:rsidRPr="00E20DFC">
        <w:rPr>
          <w:rStyle w:val="Hyperlink"/>
          <w:rFonts w:ascii="Trebuchet MS" w:eastAsiaTheme="majorEastAsia" w:hAnsi="Trebuchet MS"/>
          <w:b/>
          <w:sz w:val="16"/>
          <w:szCs w:val="16"/>
          <w:lang w:val="de-DE"/>
        </w:rPr>
        <w:t>http://www.bancatransilvania.ro</w:t>
      </w:r>
    </w:hyperlink>
  </w:p>
  <w:p w:rsidR="0000187A" w:rsidRPr="00E20DFC" w:rsidRDefault="0000187A" w:rsidP="001E0411">
    <w:pPr>
      <w:rPr>
        <w:b/>
      </w:rPr>
    </w:pPr>
  </w:p>
  <w:p w:rsidR="0000187A" w:rsidRDefault="000018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0B" w:rsidRDefault="00F02B0B" w:rsidP="00D07B79">
      <w:r>
        <w:separator/>
      </w:r>
    </w:p>
  </w:footnote>
  <w:footnote w:type="continuationSeparator" w:id="0">
    <w:p w:rsidR="00F02B0B" w:rsidRDefault="00F02B0B" w:rsidP="00D07B79">
      <w:r>
        <w:continuationSeparator/>
      </w:r>
    </w:p>
  </w:footnote>
  <w:footnote w:type="continuationNotice" w:id="1">
    <w:p w:rsidR="00F02B0B" w:rsidRDefault="00F02B0B"/>
  </w:footnote>
  <w:footnote w:id="2">
    <w:p w:rsidR="0000187A" w:rsidRPr="0010545A" w:rsidRDefault="0000187A" w:rsidP="004415F9">
      <w:pPr>
        <w:pStyle w:val="Textnotdesubsol"/>
      </w:pPr>
      <w:r w:rsidRPr="0010545A">
        <w:rPr>
          <w:rStyle w:val="Referinnotdesubsol"/>
        </w:rPr>
        <w:footnoteRef/>
      </w:r>
      <w:r w:rsidRPr="0010545A">
        <w:t xml:space="preserve"> se va completa si oferi spre semnare fiecarei persoane fizice care semneaza contractul de credit/garantie</w:t>
      </w:r>
    </w:p>
    <w:p w:rsidR="0000187A" w:rsidRDefault="0000187A" w:rsidP="004415F9">
      <w:pPr>
        <w:pStyle w:val="Textnotdesubsol"/>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6139"/>
      <w:docPartObj>
        <w:docPartGallery w:val="Watermarks"/>
        <w:docPartUnique/>
      </w:docPartObj>
    </w:sdtPr>
    <w:sdtContent>
      <w:p w:rsidR="0000187A" w:rsidRDefault="006B18A7">
        <w:pPr>
          <w:pStyle w:val="Antet"/>
        </w:pPr>
        <w:r w:rsidRPr="006B18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9512" w:type="dxa"/>
      <w:tblLook w:val="01E0"/>
    </w:tblPr>
    <w:tblGrid>
      <w:gridCol w:w="5767"/>
      <w:gridCol w:w="3745"/>
    </w:tblGrid>
    <w:tr w:rsidR="0000187A" w:rsidRPr="00021249" w:rsidTr="0000187A">
      <w:trPr>
        <w:trHeight w:val="247"/>
      </w:trPr>
      <w:tc>
        <w:tcPr>
          <w:tcW w:w="5767" w:type="dxa"/>
        </w:tcPr>
        <w:p w:rsidR="0000187A" w:rsidRDefault="0000187A" w:rsidP="001E0411">
          <w:pPr>
            <w:pStyle w:val="Antet"/>
          </w:pPr>
          <w:r w:rsidRPr="00E20DFC">
            <w:rPr>
              <w:noProof/>
              <w:lang w:val="en-US" w:eastAsia="en-US"/>
            </w:rPr>
            <w:drawing>
              <wp:inline distT="0" distB="0" distL="0" distR="0">
                <wp:extent cx="2905125" cy="533400"/>
                <wp:effectExtent l="0" t="0" r="0" b="0"/>
                <wp:docPr id="2" name="Picture 6" descr="Log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_"/>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5125" cy="533400"/>
                        </a:xfrm>
                        <a:prstGeom prst="rect">
                          <a:avLst/>
                        </a:prstGeom>
                        <a:noFill/>
                        <a:ln>
                          <a:noFill/>
                        </a:ln>
                      </pic:spPr>
                    </pic:pic>
                  </a:graphicData>
                </a:graphic>
              </wp:inline>
            </w:drawing>
          </w:r>
        </w:p>
      </w:tc>
      <w:tc>
        <w:tcPr>
          <w:tcW w:w="3745" w:type="dxa"/>
        </w:tcPr>
        <w:p w:rsidR="0000187A" w:rsidRPr="00021249" w:rsidRDefault="0000187A" w:rsidP="001E0411">
          <w:pPr>
            <w:pStyle w:val="Antet"/>
            <w:rPr>
              <w:lang w:val="it-IT"/>
            </w:rPr>
          </w:pPr>
          <w:r w:rsidRPr="00021249">
            <w:rPr>
              <w:rFonts w:ascii="Futura Lt BT" w:hAnsi="Futura Lt BT"/>
              <w:b/>
              <w:color w:val="000000"/>
              <w:sz w:val="16"/>
              <w:lang w:val="it-IT"/>
            </w:rPr>
            <w:t>Banca Transilvania Sucursala</w:t>
          </w:r>
          <w:r w:rsidRPr="00021249">
            <w:rPr>
              <w:lang w:val="it-IT"/>
            </w:rPr>
            <w:t xml:space="preserve">  </w:t>
          </w:r>
          <w:bookmarkStart w:id="7" w:name="FC_BRANCH_NAME_HEADER"/>
          <w:r w:rsidRPr="00021249">
            <w:rPr>
              <w:rFonts w:ascii="Futura Lt BT" w:hAnsi="Futura Lt BT"/>
              <w:b/>
              <w:color w:val="8B0000"/>
              <w:sz w:val="16"/>
              <w:lang w:val="it-IT"/>
            </w:rPr>
            <w:t>Sucursala Timisoara</w:t>
          </w:r>
          <w:bookmarkEnd w:id="7"/>
          <w:r w:rsidRPr="00021249">
            <w:rPr>
              <w:lang w:val="it-IT"/>
            </w:rPr>
            <w:t xml:space="preserve"> </w:t>
          </w:r>
        </w:p>
        <w:p w:rsidR="0000187A" w:rsidRPr="00021249" w:rsidRDefault="0000187A" w:rsidP="001E0411">
          <w:pPr>
            <w:pStyle w:val="Antet"/>
            <w:rPr>
              <w:lang w:val="it-IT"/>
            </w:rPr>
          </w:pPr>
          <w:r w:rsidRPr="00021249">
            <w:rPr>
              <w:rFonts w:ascii="Futura Lt BT" w:hAnsi="Futura Lt BT"/>
              <w:color w:val="000000"/>
              <w:sz w:val="16"/>
              <w:lang w:val="it-IT"/>
            </w:rPr>
            <w:t>C.U.I.</w:t>
          </w:r>
          <w:r w:rsidRPr="00021249">
            <w:rPr>
              <w:color w:val="000000"/>
              <w:lang w:val="it-IT"/>
            </w:rPr>
            <w:t xml:space="preserve"> </w:t>
          </w:r>
          <w:bookmarkStart w:id="8" w:name="FC_BRANCH_CUI_HEADER"/>
          <w:r w:rsidRPr="00021249">
            <w:rPr>
              <w:rFonts w:ascii="Futura Lt BT" w:hAnsi="Futura Lt BT"/>
              <w:color w:val="8B0000"/>
              <w:sz w:val="16"/>
              <w:lang w:val="it-IT"/>
            </w:rPr>
            <w:t>8082634</w:t>
          </w:r>
          <w:bookmarkEnd w:id="8"/>
        </w:p>
        <w:p w:rsidR="0000187A" w:rsidRPr="00021249" w:rsidRDefault="0000187A" w:rsidP="001E0411">
          <w:pPr>
            <w:rPr>
              <w:sz w:val="20"/>
              <w:lang w:val="it-IT"/>
            </w:rPr>
          </w:pPr>
          <w:r w:rsidRPr="00021249">
            <w:rPr>
              <w:rFonts w:ascii="Futura Lt BT" w:hAnsi="Futura Lt BT"/>
              <w:color w:val="000000"/>
              <w:sz w:val="16"/>
              <w:lang w:val="it-IT"/>
            </w:rPr>
            <w:t xml:space="preserve">Nr. Inreg. Registrul comertului: </w:t>
          </w:r>
          <w:r w:rsidRPr="00021249">
            <w:rPr>
              <w:sz w:val="20"/>
              <w:lang w:val="it-IT"/>
            </w:rPr>
            <w:t xml:space="preserve"> </w:t>
          </w:r>
          <w:bookmarkStart w:id="9" w:name="FC_BRANCH_NRREGCOM_HEADER"/>
          <w:r w:rsidRPr="00021249">
            <w:rPr>
              <w:color w:val="8B0000"/>
              <w:sz w:val="20"/>
              <w:lang w:val="it-IT"/>
            </w:rPr>
            <w:t>J35/77/1996</w:t>
          </w:r>
          <w:bookmarkEnd w:id="9"/>
        </w:p>
        <w:p w:rsidR="0000187A" w:rsidRPr="00021249" w:rsidRDefault="0000187A" w:rsidP="001E0411">
          <w:pPr>
            <w:rPr>
              <w:sz w:val="20"/>
              <w:lang w:val="it-IT"/>
            </w:rPr>
          </w:pPr>
        </w:p>
        <w:p w:rsidR="0000187A" w:rsidRPr="00021249" w:rsidRDefault="0000187A" w:rsidP="001E0411">
          <w:pPr>
            <w:rPr>
              <w:rFonts w:ascii="Futura Lt BT" w:hAnsi="Futura Lt BT"/>
              <w:sz w:val="16"/>
              <w:lang w:val="it-IT"/>
            </w:rPr>
          </w:pPr>
        </w:p>
      </w:tc>
    </w:tr>
  </w:tbl>
  <w:p w:rsidR="0000187A" w:rsidRDefault="0000187A">
    <w:pPr>
      <w:pStyle w:val="Antet"/>
    </w:pPr>
  </w:p>
  <w:p w:rsidR="0000187A" w:rsidRDefault="0000187A">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A887B94"/>
    <w:name w:val="WW8Num1"/>
    <w:lvl w:ilvl="0">
      <w:start w:val="1"/>
      <w:numFmt w:val="lowerLetter"/>
      <w:lvlText w:val="%1)"/>
      <w:lvlJc w:val="left"/>
      <w:pPr>
        <w:tabs>
          <w:tab w:val="num" w:pos="2340"/>
        </w:tabs>
        <w:ind w:left="2340" w:hanging="360"/>
      </w:pPr>
      <w:rPr>
        <w:rFonts w:hint="default"/>
        <w:b w:val="0"/>
      </w:rPr>
    </w:lvl>
  </w:abstractNum>
  <w:abstractNum w:abstractNumId="1">
    <w:nsid w:val="00000003"/>
    <w:multiLevelType w:val="multilevel"/>
    <w:tmpl w:val="16807BAA"/>
    <w:name w:val="WW8Num3"/>
    <w:lvl w:ilvl="0">
      <w:start w:val="1"/>
      <w:numFmt w:val="bullet"/>
      <w:lvlText w:val=""/>
      <w:lvlJc w:val="left"/>
      <w:pPr>
        <w:tabs>
          <w:tab w:val="num" w:pos="283"/>
        </w:tabs>
        <w:ind w:left="283" w:hanging="283"/>
      </w:pPr>
      <w:rPr>
        <w:rFonts w:ascii="Symbol" w:hAnsi="Symbol" w:hint="default"/>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2">
    <w:nsid w:val="041A7808"/>
    <w:multiLevelType w:val="hybridMultilevel"/>
    <w:tmpl w:val="62B8AFB8"/>
    <w:lvl w:ilvl="0" w:tplc="D946FFD0">
      <w:start w:val="3"/>
      <w:numFmt w:val="bullet"/>
      <w:lvlText w:val="-"/>
      <w:lvlJc w:val="left"/>
      <w:pPr>
        <w:ind w:left="702" w:hanging="360"/>
      </w:pPr>
      <w:rPr>
        <w:rFonts w:ascii="Trebuchet MS" w:eastAsia="Trebuchet MS" w:hAnsi="Trebuchet MS" w:cs="Trebuchet MS" w:hint="default"/>
        <w:b w:val="0"/>
        <w:color w:val="000000"/>
        <w:sz w:val="18"/>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4264D8D"/>
    <w:multiLevelType w:val="hybridMultilevel"/>
    <w:tmpl w:val="BE78781A"/>
    <w:lvl w:ilvl="0" w:tplc="F92CD0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65820"/>
    <w:multiLevelType w:val="multilevel"/>
    <w:tmpl w:val="AF166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035B1A"/>
    <w:multiLevelType w:val="multilevel"/>
    <w:tmpl w:val="E8CC9DEE"/>
    <w:lvl w:ilvl="0">
      <w:start w:val="1"/>
      <w:numFmt w:val="decimal"/>
      <w:lvlRestart w:val="0"/>
      <w:pStyle w:val="AgtLevel1Heading"/>
      <w:isLgl/>
      <w:lvlText w:val="%1"/>
      <w:lvlJc w:val="left"/>
      <w:pPr>
        <w:tabs>
          <w:tab w:val="num" w:pos="720"/>
        </w:tabs>
        <w:ind w:left="720" w:hanging="720"/>
      </w:pPr>
      <w:rPr>
        <w:rFonts w:hint="default"/>
        <w:b/>
        <w:i w:val="0"/>
        <w:caps/>
        <w:smallCaps w:val="0"/>
        <w:u w:val="none"/>
      </w:rPr>
    </w:lvl>
    <w:lvl w:ilvl="1">
      <w:start w:val="1"/>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440"/>
        </w:tabs>
        <w:ind w:left="1440" w:hanging="720"/>
      </w:pPr>
      <w:rPr>
        <w:rFonts w:hint="default"/>
        <w:lang w:val="en-GB"/>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
    <w:nsid w:val="0D291829"/>
    <w:multiLevelType w:val="hybridMultilevel"/>
    <w:tmpl w:val="35FC90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8650B6"/>
    <w:multiLevelType w:val="hybridMultilevel"/>
    <w:tmpl w:val="59E86CEA"/>
    <w:lvl w:ilvl="0" w:tplc="BAB68E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C41F3"/>
    <w:multiLevelType w:val="hybridMultilevel"/>
    <w:tmpl w:val="938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E180E"/>
    <w:multiLevelType w:val="hybridMultilevel"/>
    <w:tmpl w:val="E1D07A0C"/>
    <w:lvl w:ilvl="0" w:tplc="CE56583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CB5227"/>
    <w:multiLevelType w:val="hybridMultilevel"/>
    <w:tmpl w:val="E3969C5A"/>
    <w:lvl w:ilvl="0" w:tplc="BAB68E62">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632BE"/>
    <w:multiLevelType w:val="hybridMultilevel"/>
    <w:tmpl w:val="90AC86D4"/>
    <w:lvl w:ilvl="0" w:tplc="A7C25014">
      <w:start w:val="3"/>
      <w:numFmt w:val="bullet"/>
      <w:lvlText w:val="-"/>
      <w:lvlJc w:val="left"/>
      <w:pPr>
        <w:ind w:left="702" w:hanging="360"/>
      </w:pPr>
      <w:rPr>
        <w:rFonts w:ascii="Trebuchet MS" w:eastAsia="Trebuchet MS" w:hAnsi="Trebuchet MS" w:cs="Trebuchet M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294155B8"/>
    <w:multiLevelType w:val="multilevel"/>
    <w:tmpl w:val="17C67D2A"/>
    <w:name w:val="Lista"/>
    <w:styleLink w:val="RightColumn"/>
    <w:lvl w:ilvl="0">
      <w:start w:val="1"/>
      <w:numFmt w:val="none"/>
      <w:pStyle w:val="CMSTable2L1"/>
      <w:suff w:val="nothing"/>
      <w:lvlText w:val=""/>
      <w:lvlJc w:val="left"/>
      <w:pPr>
        <w:ind w:left="0" w:firstLine="0"/>
      </w:pPr>
      <w:rPr>
        <w:rFonts w:hint="default"/>
      </w:rPr>
    </w:lvl>
    <w:lvl w:ilvl="1">
      <w:start w:val="1"/>
      <w:numFmt w:val="decimal"/>
      <w:pStyle w:val="CMSTable2L2"/>
      <w:lvlText w:val="%2."/>
      <w:lvlJc w:val="left"/>
      <w:pPr>
        <w:tabs>
          <w:tab w:val="num" w:pos="567"/>
        </w:tabs>
        <w:ind w:left="567" w:hanging="567"/>
      </w:pPr>
      <w:rPr>
        <w:rFonts w:hint="default"/>
      </w:rPr>
    </w:lvl>
    <w:lvl w:ilvl="2">
      <w:start w:val="1"/>
      <w:numFmt w:val="decimal"/>
      <w:pStyle w:val="CMSTable2L3"/>
      <w:lvlText w:val="%2.%3"/>
      <w:lvlJc w:val="left"/>
      <w:pPr>
        <w:tabs>
          <w:tab w:val="num" w:pos="567"/>
        </w:tabs>
        <w:ind w:left="567" w:hanging="567"/>
      </w:pPr>
      <w:rPr>
        <w:rFonts w:hint="default"/>
        <w:spacing w:val="-14"/>
      </w:rPr>
    </w:lvl>
    <w:lvl w:ilvl="3">
      <w:start w:val="1"/>
      <w:numFmt w:val="decimal"/>
      <w:pStyle w:val="CMSTable2L4"/>
      <w:lvlText w:val="%2.%3.%4"/>
      <w:lvlJc w:val="left"/>
      <w:pPr>
        <w:tabs>
          <w:tab w:val="num" w:pos="1134"/>
        </w:tabs>
        <w:ind w:left="1134" w:hanging="567"/>
      </w:pPr>
      <w:rPr>
        <w:rFonts w:hint="default"/>
        <w:spacing w:val="-20"/>
      </w:rPr>
    </w:lvl>
    <w:lvl w:ilvl="4">
      <w:start w:val="1"/>
      <w:numFmt w:val="lowerLetter"/>
      <w:pStyle w:val="CMSTable2L5"/>
      <w:lvlText w:val="(%5)"/>
      <w:lvlJc w:val="left"/>
      <w:pPr>
        <w:tabs>
          <w:tab w:val="num" w:pos="1701"/>
        </w:tabs>
        <w:ind w:left="1701" w:hanging="567"/>
      </w:pPr>
      <w:rPr>
        <w:rFonts w:hint="default"/>
      </w:rPr>
    </w:lvl>
    <w:lvl w:ilvl="5">
      <w:start w:val="1"/>
      <w:numFmt w:val="lowerRoman"/>
      <w:pStyle w:val="CMSTable2L6"/>
      <w:lvlText w:val="(%6)"/>
      <w:lvlJc w:val="left"/>
      <w:pPr>
        <w:tabs>
          <w:tab w:val="num" w:pos="2268"/>
        </w:tabs>
        <w:ind w:left="2268" w:hanging="567"/>
      </w:pPr>
      <w:rPr>
        <w:rFonts w:hint="default"/>
      </w:rPr>
    </w:lvl>
    <w:lvl w:ilvl="6">
      <w:start w:val="1"/>
      <w:numFmt w:val="none"/>
      <w:pStyle w:val="CMSTable2L7"/>
      <w:suff w:val="nothing"/>
      <w:lvlText w:val=""/>
      <w:lvlJc w:val="left"/>
      <w:pPr>
        <w:ind w:left="567" w:firstLine="0"/>
      </w:pPr>
      <w:rPr>
        <w:rFonts w:hint="default"/>
      </w:rPr>
    </w:lvl>
    <w:lvl w:ilvl="7">
      <w:start w:val="1"/>
      <w:numFmt w:val="lowerLetter"/>
      <w:pStyle w:val="CMSTable2L8"/>
      <w:lvlText w:val="(%8)"/>
      <w:lvlJc w:val="left"/>
      <w:pPr>
        <w:tabs>
          <w:tab w:val="num" w:pos="1134"/>
        </w:tabs>
        <w:ind w:left="1134" w:hanging="567"/>
      </w:pPr>
      <w:rPr>
        <w:rFonts w:hint="default"/>
      </w:rPr>
    </w:lvl>
    <w:lvl w:ilvl="8">
      <w:start w:val="1"/>
      <w:numFmt w:val="lowerRoman"/>
      <w:pStyle w:val="CMSTable2L9"/>
      <w:lvlText w:val="(%9)"/>
      <w:lvlJc w:val="left"/>
      <w:pPr>
        <w:tabs>
          <w:tab w:val="num" w:pos="1701"/>
        </w:tabs>
        <w:ind w:left="1701" w:hanging="567"/>
      </w:pPr>
      <w:rPr>
        <w:rFonts w:hint="default"/>
      </w:rPr>
    </w:lvl>
  </w:abstractNum>
  <w:abstractNum w:abstractNumId="13">
    <w:nsid w:val="2EAC4BB8"/>
    <w:multiLevelType w:val="hybridMultilevel"/>
    <w:tmpl w:val="4A285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D34DD"/>
    <w:multiLevelType w:val="hybridMultilevel"/>
    <w:tmpl w:val="42D8CD9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37B01"/>
    <w:multiLevelType w:val="hybridMultilevel"/>
    <w:tmpl w:val="8AC4E362"/>
    <w:lvl w:ilvl="0" w:tplc="707814AC">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A7CDD"/>
    <w:multiLevelType w:val="hybridMultilevel"/>
    <w:tmpl w:val="188ACB48"/>
    <w:lvl w:ilvl="0" w:tplc="3FC84D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8218C"/>
    <w:multiLevelType w:val="hybridMultilevel"/>
    <w:tmpl w:val="DF4E727E"/>
    <w:lvl w:ilvl="0" w:tplc="86F260F4">
      <w:start w:val="1"/>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81012"/>
    <w:multiLevelType w:val="multilevel"/>
    <w:tmpl w:val="8208DA1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0954CEB"/>
    <w:multiLevelType w:val="hybridMultilevel"/>
    <w:tmpl w:val="64A456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0354C"/>
    <w:multiLevelType w:val="hybridMultilevel"/>
    <w:tmpl w:val="A324256A"/>
    <w:lvl w:ilvl="0" w:tplc="CED8EB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nsid w:val="4D7D7505"/>
    <w:multiLevelType w:val="hybridMultilevel"/>
    <w:tmpl w:val="199A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F1588"/>
    <w:multiLevelType w:val="multilevel"/>
    <w:tmpl w:val="16807BAA"/>
    <w:lvl w:ilvl="0">
      <w:start w:val="1"/>
      <w:numFmt w:val="bullet"/>
      <w:lvlText w:val=""/>
      <w:lvlJc w:val="left"/>
      <w:pPr>
        <w:tabs>
          <w:tab w:val="num" w:pos="283"/>
        </w:tabs>
        <w:ind w:left="283" w:hanging="283"/>
      </w:pPr>
      <w:rPr>
        <w:rFonts w:ascii="Symbol" w:hAnsi="Symbol" w:hint="default"/>
        <w:color w:val="auto"/>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24">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E106192"/>
    <w:multiLevelType w:val="hybridMultilevel"/>
    <w:tmpl w:val="A3D239A0"/>
    <w:lvl w:ilvl="0" w:tplc="93FC9B56">
      <w:start w:val="1"/>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AB082E"/>
    <w:multiLevelType w:val="hybridMultilevel"/>
    <w:tmpl w:val="DF7C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9576A5"/>
    <w:multiLevelType w:val="hybridMultilevel"/>
    <w:tmpl w:val="7A66136A"/>
    <w:lvl w:ilvl="0" w:tplc="C78270F8">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DD30E2"/>
    <w:multiLevelType w:val="hybridMultilevel"/>
    <w:tmpl w:val="54E8E378"/>
    <w:lvl w:ilvl="0" w:tplc="9CF626C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9">
    <w:nsid w:val="6AF04D3E"/>
    <w:multiLevelType w:val="multilevel"/>
    <w:tmpl w:val="37C01FC2"/>
    <w:lvl w:ilvl="0">
      <w:start w:val="3"/>
      <w:numFmt w:val="decimal"/>
      <w:lvlText w:val="%1."/>
      <w:lvlJc w:val="left"/>
      <w:pPr>
        <w:ind w:left="720" w:hanging="360"/>
      </w:pPr>
      <w:rPr>
        <w:rFonts w:hint="default"/>
      </w:rPr>
    </w:lvl>
    <w:lvl w:ilvl="1">
      <w:start w:val="1"/>
      <w:numFmt w:val="decimal"/>
      <w:isLgl/>
      <w:lvlText w:val="%1.%2."/>
      <w:lvlJc w:val="left"/>
      <w:pPr>
        <w:ind w:left="810" w:hanging="720"/>
      </w:pPr>
      <w:rPr>
        <w:rFonts w:ascii="Times New Roman" w:eastAsia="Lucida Sans Unicode" w:hAnsi="Times New Roman" w:hint="default"/>
        <w:b/>
        <w:bCs/>
        <w:sz w:val="24"/>
      </w:rPr>
    </w:lvl>
    <w:lvl w:ilvl="2">
      <w:start w:val="1"/>
      <w:numFmt w:val="decimal"/>
      <w:isLgl/>
      <w:lvlText w:val="%1.%2.%3."/>
      <w:lvlJc w:val="left"/>
      <w:pPr>
        <w:ind w:left="1080" w:hanging="720"/>
      </w:pPr>
      <w:rPr>
        <w:rFonts w:ascii="Times New Roman" w:eastAsia="Lucida Sans Unicode" w:hAnsi="Times New Roman" w:hint="default"/>
        <w:sz w:val="24"/>
      </w:rPr>
    </w:lvl>
    <w:lvl w:ilvl="3">
      <w:start w:val="1"/>
      <w:numFmt w:val="decimal"/>
      <w:isLgl/>
      <w:lvlText w:val="%1.%2.%3.%4."/>
      <w:lvlJc w:val="left"/>
      <w:pPr>
        <w:ind w:left="1440" w:hanging="1080"/>
      </w:pPr>
      <w:rPr>
        <w:rFonts w:ascii="Times New Roman" w:eastAsia="Lucida Sans Unicode" w:hAnsi="Times New Roman" w:hint="default"/>
        <w:sz w:val="24"/>
      </w:rPr>
    </w:lvl>
    <w:lvl w:ilvl="4">
      <w:start w:val="1"/>
      <w:numFmt w:val="decimal"/>
      <w:isLgl/>
      <w:lvlText w:val="%1.%2.%3.%4.%5."/>
      <w:lvlJc w:val="left"/>
      <w:pPr>
        <w:ind w:left="1440" w:hanging="1080"/>
      </w:pPr>
      <w:rPr>
        <w:rFonts w:ascii="Times New Roman" w:eastAsia="Lucida Sans Unicode" w:hAnsi="Times New Roman" w:hint="default"/>
        <w:sz w:val="24"/>
      </w:rPr>
    </w:lvl>
    <w:lvl w:ilvl="5">
      <w:start w:val="1"/>
      <w:numFmt w:val="decimal"/>
      <w:isLgl/>
      <w:lvlText w:val="%1.%2.%3.%4.%5.%6."/>
      <w:lvlJc w:val="left"/>
      <w:pPr>
        <w:ind w:left="1800" w:hanging="1440"/>
      </w:pPr>
      <w:rPr>
        <w:rFonts w:ascii="Times New Roman" w:eastAsia="Lucida Sans Unicode" w:hAnsi="Times New Roman" w:hint="default"/>
        <w:sz w:val="24"/>
      </w:rPr>
    </w:lvl>
    <w:lvl w:ilvl="6">
      <w:start w:val="1"/>
      <w:numFmt w:val="decimal"/>
      <w:isLgl/>
      <w:lvlText w:val="%1.%2.%3.%4.%5.%6.%7."/>
      <w:lvlJc w:val="left"/>
      <w:pPr>
        <w:ind w:left="1800" w:hanging="1440"/>
      </w:pPr>
      <w:rPr>
        <w:rFonts w:ascii="Times New Roman" w:eastAsia="Lucida Sans Unicode" w:hAnsi="Times New Roman" w:hint="default"/>
        <w:sz w:val="24"/>
      </w:rPr>
    </w:lvl>
    <w:lvl w:ilvl="7">
      <w:start w:val="1"/>
      <w:numFmt w:val="decimal"/>
      <w:isLgl/>
      <w:lvlText w:val="%1.%2.%3.%4.%5.%6.%7.%8."/>
      <w:lvlJc w:val="left"/>
      <w:pPr>
        <w:ind w:left="2160" w:hanging="1800"/>
      </w:pPr>
      <w:rPr>
        <w:rFonts w:ascii="Times New Roman" w:eastAsia="Lucida Sans Unicode" w:hAnsi="Times New Roman" w:hint="default"/>
        <w:sz w:val="24"/>
      </w:rPr>
    </w:lvl>
    <w:lvl w:ilvl="8">
      <w:start w:val="1"/>
      <w:numFmt w:val="decimal"/>
      <w:isLgl/>
      <w:lvlText w:val="%1.%2.%3.%4.%5.%6.%7.%8.%9."/>
      <w:lvlJc w:val="left"/>
      <w:pPr>
        <w:ind w:left="2520" w:hanging="2160"/>
      </w:pPr>
      <w:rPr>
        <w:rFonts w:ascii="Times New Roman" w:eastAsia="Lucida Sans Unicode" w:hAnsi="Times New Roman" w:hint="default"/>
        <w:sz w:val="24"/>
      </w:rPr>
    </w:lvl>
  </w:abstractNum>
  <w:abstractNum w:abstractNumId="30">
    <w:nsid w:val="6DB74FA0"/>
    <w:multiLevelType w:val="hybridMultilevel"/>
    <w:tmpl w:val="EA6A7F80"/>
    <w:lvl w:ilvl="0" w:tplc="A6EC2B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047D4"/>
    <w:multiLevelType w:val="multilevel"/>
    <w:tmpl w:val="B7C6C63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nsid w:val="723247F7"/>
    <w:multiLevelType w:val="hybridMultilevel"/>
    <w:tmpl w:val="FE4A14B2"/>
    <w:lvl w:ilvl="0" w:tplc="60065C2E">
      <w:start w:val="1"/>
      <w:numFmt w:val="lowerLetter"/>
      <w:lvlText w:val="%1)"/>
      <w:lvlJc w:val="left"/>
      <w:pPr>
        <w:ind w:left="342" w:hanging="360"/>
      </w:pPr>
      <w:rPr>
        <w:rFonts w:hint="default"/>
        <w:b/>
        <w:color w:val="auto"/>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nsid w:val="72630E6E"/>
    <w:multiLevelType w:val="hybridMultilevel"/>
    <w:tmpl w:val="00620D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7490ADB"/>
    <w:multiLevelType w:val="hybridMultilevel"/>
    <w:tmpl w:val="B2249AA2"/>
    <w:lvl w:ilvl="0" w:tplc="3A80C726">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6703D"/>
    <w:multiLevelType w:val="hybridMultilevel"/>
    <w:tmpl w:val="5C9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F5D52"/>
    <w:multiLevelType w:val="hybridMultilevel"/>
    <w:tmpl w:val="03401888"/>
    <w:lvl w:ilvl="0" w:tplc="92A44AF6">
      <w:start w:val="1"/>
      <w:numFmt w:val="lowerRoman"/>
      <w:lvlText w:val="(%1)"/>
      <w:lvlJc w:val="left"/>
      <w:pPr>
        <w:ind w:left="1080" w:hanging="72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33"/>
  </w:num>
  <w:num w:numId="4">
    <w:abstractNumId w:val="5"/>
  </w:num>
  <w:num w:numId="5">
    <w:abstractNumId w:val="19"/>
  </w:num>
  <w:num w:numId="6">
    <w:abstractNumId w:val="21"/>
  </w:num>
  <w:num w:numId="7">
    <w:abstractNumId w:val="10"/>
  </w:num>
  <w:num w:numId="8">
    <w:abstractNumId w:val="13"/>
  </w:num>
  <w:num w:numId="9">
    <w:abstractNumId w:val="32"/>
  </w:num>
  <w:num w:numId="10">
    <w:abstractNumId w:val="3"/>
  </w:num>
  <w:num w:numId="11">
    <w:abstractNumId w:val="24"/>
  </w:num>
  <w:num w:numId="12">
    <w:abstractNumId w:val="12"/>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hint="default"/>
        </w:rPr>
      </w:lvl>
    </w:lvlOverride>
    <w:lvlOverride w:ilvl="2">
      <w:lvl w:ilvl="2">
        <w:start w:val="1"/>
        <w:numFmt w:val="decimal"/>
        <w:pStyle w:val="CMSTable2L3"/>
        <w:lvlText w:val="%2.%3"/>
        <w:lvlJc w:val="left"/>
        <w:pPr>
          <w:tabs>
            <w:tab w:val="num" w:pos="567"/>
          </w:tabs>
          <w:ind w:left="567" w:hanging="567"/>
        </w:pPr>
        <w:rPr>
          <w:rFonts w:hint="default"/>
          <w:b w:val="0"/>
          <w:i w:val="0"/>
          <w:spacing w:val="-14"/>
        </w:rPr>
      </w:lvl>
    </w:lvlOverride>
    <w:lvlOverride w:ilvl="3">
      <w:lvl w:ilvl="3">
        <w:start w:val="1"/>
        <w:numFmt w:val="decimal"/>
        <w:pStyle w:val="CMSTable2L4"/>
        <w:lvlText w:val="%2.%3.%4"/>
        <w:lvlJc w:val="left"/>
        <w:pPr>
          <w:tabs>
            <w:tab w:val="num" w:pos="1134"/>
          </w:tabs>
          <w:ind w:left="1134" w:hanging="567"/>
        </w:pPr>
        <w:rPr>
          <w:rFonts w:hint="default"/>
          <w:b w:val="0"/>
          <w:i w:val="0"/>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13">
    <w:abstractNumId w:val="20"/>
  </w:num>
  <w:num w:numId="14">
    <w:abstractNumId w:val="1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1"/>
  </w:num>
  <w:num w:numId="18">
    <w:abstractNumId w:val="30"/>
  </w:num>
  <w:num w:numId="19">
    <w:abstractNumId w:val="4"/>
  </w:num>
  <w:num w:numId="20">
    <w:abstractNumId w:val="27"/>
  </w:num>
  <w:num w:numId="21">
    <w:abstractNumId w:val="15"/>
  </w:num>
  <w:num w:numId="22">
    <w:abstractNumId w:val="18"/>
  </w:num>
  <w:num w:numId="23">
    <w:abstractNumId w:val="34"/>
  </w:num>
  <w:num w:numId="24">
    <w:abstractNumId w:val="36"/>
  </w:num>
  <w:num w:numId="25">
    <w:abstractNumId w:val="29"/>
  </w:num>
  <w:num w:numId="26">
    <w:abstractNumId w:val="9"/>
  </w:num>
  <w:num w:numId="27">
    <w:abstractNumId w:val="22"/>
  </w:num>
  <w:num w:numId="28">
    <w:abstractNumId w:val="14"/>
  </w:num>
  <w:num w:numId="29">
    <w:abstractNumId w:val="12"/>
  </w:num>
  <w:num w:numId="30">
    <w:abstractNumId w:val="17"/>
  </w:num>
  <w:num w:numId="31">
    <w:abstractNumId w:val="25"/>
  </w:num>
  <w:num w:numId="32">
    <w:abstractNumId w:val="8"/>
  </w:num>
  <w:num w:numId="33">
    <w:abstractNumId w:val="35"/>
  </w:num>
  <w:num w:numId="34">
    <w:abstractNumId w:val="26"/>
  </w:num>
  <w:num w:numId="35">
    <w:abstractNumId w:val="11"/>
  </w:num>
  <w:num w:numId="3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20"/>
  <w:characterSpacingControl w:val="doNotCompress"/>
  <w:hdrShapeDefaults>
    <o:shapedefaults v:ext="edit" spidmax="36866"/>
    <o:shapelayout v:ext="edit">
      <o:idmap v:ext="edit" data="34"/>
    </o:shapelayout>
  </w:hdrShapeDefaults>
  <w:footnotePr>
    <w:footnote w:id="-1"/>
    <w:footnote w:id="0"/>
    <w:footnote w:id="1"/>
  </w:footnotePr>
  <w:endnotePr>
    <w:endnote w:id="-1"/>
    <w:endnote w:id="0"/>
    <w:endnote w:id="1"/>
  </w:endnotePr>
  <w:compat/>
  <w:rsids>
    <w:rsidRoot w:val="00D07B79"/>
    <w:rsid w:val="0000187A"/>
    <w:rsid w:val="00061C11"/>
    <w:rsid w:val="00061E54"/>
    <w:rsid w:val="00065E38"/>
    <w:rsid w:val="00090E69"/>
    <w:rsid w:val="00097CD0"/>
    <w:rsid w:val="000C3EA0"/>
    <w:rsid w:val="000E6330"/>
    <w:rsid w:val="00122A10"/>
    <w:rsid w:val="00125FC8"/>
    <w:rsid w:val="00141F14"/>
    <w:rsid w:val="00156E4E"/>
    <w:rsid w:val="00160C20"/>
    <w:rsid w:val="00193750"/>
    <w:rsid w:val="001B7B90"/>
    <w:rsid w:val="001D46C5"/>
    <w:rsid w:val="001E0411"/>
    <w:rsid w:val="001F437B"/>
    <w:rsid w:val="0021144F"/>
    <w:rsid w:val="00234F51"/>
    <w:rsid w:val="002450E2"/>
    <w:rsid w:val="00276243"/>
    <w:rsid w:val="00281319"/>
    <w:rsid w:val="00286ACA"/>
    <w:rsid w:val="002A3FF1"/>
    <w:rsid w:val="002C4E3C"/>
    <w:rsid w:val="002D307E"/>
    <w:rsid w:val="003418F2"/>
    <w:rsid w:val="00341D8E"/>
    <w:rsid w:val="00366FDF"/>
    <w:rsid w:val="00376675"/>
    <w:rsid w:val="0039389D"/>
    <w:rsid w:val="003D2BA6"/>
    <w:rsid w:val="003E5F51"/>
    <w:rsid w:val="004356A3"/>
    <w:rsid w:val="00436233"/>
    <w:rsid w:val="004415F9"/>
    <w:rsid w:val="004500BF"/>
    <w:rsid w:val="004A67A0"/>
    <w:rsid w:val="004E0DAD"/>
    <w:rsid w:val="0054511D"/>
    <w:rsid w:val="0055752E"/>
    <w:rsid w:val="00566CD1"/>
    <w:rsid w:val="00567C79"/>
    <w:rsid w:val="00580C64"/>
    <w:rsid w:val="00594C12"/>
    <w:rsid w:val="005C171A"/>
    <w:rsid w:val="005C68AF"/>
    <w:rsid w:val="005D2A4F"/>
    <w:rsid w:val="005F7FAA"/>
    <w:rsid w:val="006619C4"/>
    <w:rsid w:val="00686DE5"/>
    <w:rsid w:val="00691D1C"/>
    <w:rsid w:val="006B18A7"/>
    <w:rsid w:val="006D1F44"/>
    <w:rsid w:val="006D4CAE"/>
    <w:rsid w:val="00701164"/>
    <w:rsid w:val="00714EF9"/>
    <w:rsid w:val="00723CC8"/>
    <w:rsid w:val="0076496D"/>
    <w:rsid w:val="00770B4D"/>
    <w:rsid w:val="00774C35"/>
    <w:rsid w:val="007916F4"/>
    <w:rsid w:val="007B1E88"/>
    <w:rsid w:val="007C0E12"/>
    <w:rsid w:val="007F16AC"/>
    <w:rsid w:val="007F2089"/>
    <w:rsid w:val="008013B3"/>
    <w:rsid w:val="00870DB3"/>
    <w:rsid w:val="0089123E"/>
    <w:rsid w:val="008C3117"/>
    <w:rsid w:val="008D0CB7"/>
    <w:rsid w:val="008E54A0"/>
    <w:rsid w:val="008F4FDA"/>
    <w:rsid w:val="008F5A7A"/>
    <w:rsid w:val="00912C5D"/>
    <w:rsid w:val="0092708D"/>
    <w:rsid w:val="009A175B"/>
    <w:rsid w:val="009B48E1"/>
    <w:rsid w:val="00A46090"/>
    <w:rsid w:val="00A76928"/>
    <w:rsid w:val="00A96C75"/>
    <w:rsid w:val="00AA407A"/>
    <w:rsid w:val="00AB1957"/>
    <w:rsid w:val="00AC7323"/>
    <w:rsid w:val="00B12251"/>
    <w:rsid w:val="00B95DED"/>
    <w:rsid w:val="00BE02AD"/>
    <w:rsid w:val="00BF3940"/>
    <w:rsid w:val="00BF5857"/>
    <w:rsid w:val="00C412B7"/>
    <w:rsid w:val="00C572E2"/>
    <w:rsid w:val="00C72865"/>
    <w:rsid w:val="00D037D6"/>
    <w:rsid w:val="00D07B79"/>
    <w:rsid w:val="00D1720D"/>
    <w:rsid w:val="00D3025B"/>
    <w:rsid w:val="00D308B4"/>
    <w:rsid w:val="00D37E39"/>
    <w:rsid w:val="00D75531"/>
    <w:rsid w:val="00DA1731"/>
    <w:rsid w:val="00E004AE"/>
    <w:rsid w:val="00E0089E"/>
    <w:rsid w:val="00E33819"/>
    <w:rsid w:val="00E37D43"/>
    <w:rsid w:val="00E46A95"/>
    <w:rsid w:val="00E82D28"/>
    <w:rsid w:val="00EA7BE6"/>
    <w:rsid w:val="00ED50CA"/>
    <w:rsid w:val="00EE6C9B"/>
    <w:rsid w:val="00EE6E53"/>
    <w:rsid w:val="00F02B0B"/>
    <w:rsid w:val="00F22798"/>
    <w:rsid w:val="00F26B22"/>
    <w:rsid w:val="00F42D0E"/>
    <w:rsid w:val="00F46D18"/>
    <w:rsid w:val="00F55465"/>
    <w:rsid w:val="00F610C5"/>
    <w:rsid w:val="00F6670C"/>
    <w:rsid w:val="00F74211"/>
    <w:rsid w:val="00FA2D65"/>
    <w:rsid w:val="00FC7770"/>
    <w:rsid w:val="00FE13F2"/>
    <w:rsid w:val="00FE1D78"/>
    <w:rsid w:val="00FF2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79"/>
    <w:pPr>
      <w:spacing w:after="0" w:line="240" w:lineRule="auto"/>
    </w:pPr>
    <w:rPr>
      <w:rFonts w:ascii="Times New Roman" w:eastAsia="Times New Roman" w:hAnsi="Times New Roman" w:cs="Times New Roman"/>
      <w:sz w:val="24"/>
      <w:szCs w:val="20"/>
      <w:lang w:val="ro-RO" w:eastAsia="ro-RO"/>
    </w:rPr>
  </w:style>
  <w:style w:type="paragraph" w:styleId="Titlu1">
    <w:name w:val="heading 1"/>
    <w:basedOn w:val="Normal"/>
    <w:next w:val="Normal"/>
    <w:link w:val="Titlu1Caracter"/>
    <w:uiPriority w:val="9"/>
    <w:qFormat/>
    <w:rsid w:val="00D07B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D07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D07B7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lu4">
    <w:name w:val="heading 4"/>
    <w:basedOn w:val="Normal"/>
    <w:next w:val="Normal"/>
    <w:link w:val="Titlu4Caracter"/>
    <w:unhideWhenUsed/>
    <w:qFormat/>
    <w:rsid w:val="00D07B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07B79"/>
    <w:rPr>
      <w:rFonts w:asciiTheme="majorHAnsi" w:eastAsiaTheme="majorEastAsia" w:hAnsiTheme="majorHAnsi" w:cstheme="majorBidi"/>
      <w:color w:val="2F5496" w:themeColor="accent1" w:themeShade="BF"/>
      <w:sz w:val="32"/>
      <w:szCs w:val="32"/>
      <w:lang w:val="ro-RO" w:eastAsia="ro-RO"/>
    </w:rPr>
  </w:style>
  <w:style w:type="character" w:customStyle="1" w:styleId="Titlu2Caracter">
    <w:name w:val="Titlu 2 Caracter"/>
    <w:basedOn w:val="Fontdeparagrafimplicit"/>
    <w:link w:val="Titlu2"/>
    <w:uiPriority w:val="9"/>
    <w:rsid w:val="00D07B79"/>
    <w:rPr>
      <w:rFonts w:asciiTheme="majorHAnsi" w:eastAsiaTheme="majorEastAsia" w:hAnsiTheme="majorHAnsi" w:cstheme="majorBidi"/>
      <w:color w:val="2F5496" w:themeColor="accent1" w:themeShade="BF"/>
      <w:sz w:val="26"/>
      <w:szCs w:val="26"/>
      <w:lang w:val="ro-RO" w:eastAsia="ro-RO"/>
    </w:rPr>
  </w:style>
  <w:style w:type="character" w:customStyle="1" w:styleId="Titlu3Caracter">
    <w:name w:val="Titlu 3 Caracter"/>
    <w:basedOn w:val="Fontdeparagrafimplicit"/>
    <w:link w:val="Titlu3"/>
    <w:uiPriority w:val="9"/>
    <w:rsid w:val="00D07B79"/>
    <w:rPr>
      <w:rFonts w:asciiTheme="majorHAnsi" w:eastAsiaTheme="majorEastAsia" w:hAnsiTheme="majorHAnsi" w:cstheme="majorBidi"/>
      <w:color w:val="1F3763" w:themeColor="accent1" w:themeShade="7F"/>
      <w:sz w:val="24"/>
      <w:szCs w:val="24"/>
      <w:lang w:val="ro-RO" w:eastAsia="ro-RO"/>
    </w:rPr>
  </w:style>
  <w:style w:type="character" w:customStyle="1" w:styleId="Titlu4Caracter">
    <w:name w:val="Titlu 4 Caracter"/>
    <w:basedOn w:val="Fontdeparagrafimplicit"/>
    <w:link w:val="Titlu4"/>
    <w:rsid w:val="00D07B79"/>
    <w:rPr>
      <w:rFonts w:asciiTheme="majorHAnsi" w:eastAsiaTheme="majorEastAsia" w:hAnsiTheme="majorHAnsi" w:cstheme="majorBidi"/>
      <w:i/>
      <w:iCs/>
      <w:color w:val="2F5496" w:themeColor="accent1" w:themeShade="BF"/>
      <w:sz w:val="24"/>
      <w:szCs w:val="20"/>
      <w:lang w:val="ro-RO" w:eastAsia="ro-RO"/>
    </w:rPr>
  </w:style>
  <w:style w:type="paragraph" w:styleId="Subtitlu">
    <w:name w:val="Subtitle"/>
    <w:basedOn w:val="Normal"/>
    <w:link w:val="SubtitluCaracter"/>
    <w:qFormat/>
    <w:rsid w:val="00D07B79"/>
    <w:pPr>
      <w:widowControl w:val="0"/>
      <w:spacing w:after="60"/>
      <w:jc w:val="center"/>
    </w:pPr>
    <w:rPr>
      <w:rFonts w:ascii="Arial" w:hAnsi="Arial"/>
      <w:i/>
      <w:lang w:val="en-US"/>
    </w:rPr>
  </w:style>
  <w:style w:type="character" w:customStyle="1" w:styleId="SubtitluCaracter">
    <w:name w:val="Subtitlu Caracter"/>
    <w:basedOn w:val="Fontdeparagrafimplicit"/>
    <w:link w:val="Subtitlu"/>
    <w:rsid w:val="00D07B79"/>
    <w:rPr>
      <w:rFonts w:ascii="Arial" w:eastAsia="Times New Roman" w:hAnsi="Arial" w:cs="Times New Roman"/>
      <w:i/>
      <w:sz w:val="24"/>
      <w:szCs w:val="20"/>
      <w:lang w:eastAsia="ro-RO"/>
    </w:rPr>
  </w:style>
  <w:style w:type="paragraph" w:styleId="Returplic">
    <w:name w:val="envelope return"/>
    <w:basedOn w:val="Normal"/>
    <w:uiPriority w:val="99"/>
    <w:rsid w:val="00D07B79"/>
    <w:rPr>
      <w:rFonts w:ascii="Arial" w:hAnsi="Arial"/>
      <w:b/>
      <w:lang w:val="en-US"/>
    </w:rPr>
  </w:style>
  <w:style w:type="paragraph" w:customStyle="1" w:styleId="Texte">
    <w:name w:val="Texte"/>
    <w:autoRedefine/>
    <w:rsid w:val="00D07B79"/>
    <w:pPr>
      <w:suppressAutoHyphens/>
      <w:spacing w:before="62" w:after="0" w:line="276" w:lineRule="auto"/>
      <w:jc w:val="center"/>
    </w:pPr>
    <w:rPr>
      <w:rFonts w:ascii="Georgia" w:eastAsia="Times New Roman" w:hAnsi="Georgia" w:cs="Tahoma"/>
      <w:b/>
      <w:sz w:val="24"/>
      <w:szCs w:val="24"/>
      <w:lang w:eastAsia="fr-FR"/>
    </w:rPr>
  </w:style>
  <w:style w:type="table" w:styleId="GrilTabel">
    <w:name w:val="Table Grid"/>
    <w:basedOn w:val="TabelNormal"/>
    <w:uiPriority w:val="39"/>
    <w:rsid w:val="00D0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D07B79"/>
    <w:pPr>
      <w:tabs>
        <w:tab w:val="center" w:pos="4680"/>
        <w:tab w:val="right" w:pos="9360"/>
      </w:tabs>
    </w:pPr>
  </w:style>
  <w:style w:type="character" w:customStyle="1" w:styleId="AntetCaracter">
    <w:name w:val="Antet Caracter"/>
    <w:basedOn w:val="Fontdeparagrafimplicit"/>
    <w:link w:val="Antet"/>
    <w:uiPriority w:val="99"/>
    <w:rsid w:val="00D07B79"/>
    <w:rPr>
      <w:rFonts w:ascii="Times New Roman" w:eastAsia="Times New Roman" w:hAnsi="Times New Roman" w:cs="Times New Roman"/>
      <w:sz w:val="24"/>
      <w:szCs w:val="20"/>
      <w:lang w:val="ro-RO" w:eastAsia="ro-RO"/>
    </w:rPr>
  </w:style>
  <w:style w:type="paragraph" w:styleId="Subsol">
    <w:name w:val="footer"/>
    <w:basedOn w:val="Normal"/>
    <w:link w:val="SubsolCaracter"/>
    <w:uiPriority w:val="99"/>
    <w:unhideWhenUsed/>
    <w:rsid w:val="00D07B79"/>
    <w:pPr>
      <w:tabs>
        <w:tab w:val="center" w:pos="4680"/>
        <w:tab w:val="right" w:pos="9360"/>
      </w:tabs>
    </w:pPr>
  </w:style>
  <w:style w:type="character" w:customStyle="1" w:styleId="SubsolCaracter">
    <w:name w:val="Subsol Caracter"/>
    <w:basedOn w:val="Fontdeparagrafimplicit"/>
    <w:link w:val="Subsol"/>
    <w:uiPriority w:val="99"/>
    <w:rsid w:val="00D07B79"/>
    <w:rPr>
      <w:rFonts w:ascii="Times New Roman" w:eastAsia="Times New Roman" w:hAnsi="Times New Roman" w:cs="Times New Roman"/>
      <w:sz w:val="24"/>
      <w:szCs w:val="20"/>
      <w:lang w:val="ro-RO" w:eastAsia="ro-RO"/>
    </w:rPr>
  </w:style>
  <w:style w:type="paragraph" w:styleId="Titlucuprins">
    <w:name w:val="TOC Heading"/>
    <w:basedOn w:val="Titlu1"/>
    <w:next w:val="Normal"/>
    <w:uiPriority w:val="39"/>
    <w:unhideWhenUsed/>
    <w:qFormat/>
    <w:rsid w:val="00D07B79"/>
    <w:pPr>
      <w:spacing w:line="259" w:lineRule="auto"/>
      <w:outlineLvl w:val="9"/>
    </w:pPr>
    <w:rPr>
      <w:lang w:val="en-US" w:eastAsia="en-US"/>
    </w:rPr>
  </w:style>
  <w:style w:type="paragraph" w:styleId="Cuprins1">
    <w:name w:val="toc 1"/>
    <w:basedOn w:val="Normal"/>
    <w:next w:val="Normal"/>
    <w:autoRedefine/>
    <w:uiPriority w:val="39"/>
    <w:unhideWhenUsed/>
    <w:rsid w:val="00D07B79"/>
    <w:pPr>
      <w:spacing w:after="100"/>
    </w:pPr>
  </w:style>
  <w:style w:type="character" w:styleId="Hyperlink">
    <w:name w:val="Hyperlink"/>
    <w:basedOn w:val="Fontdeparagrafimplicit"/>
    <w:uiPriority w:val="99"/>
    <w:unhideWhenUsed/>
    <w:rsid w:val="00D07B79"/>
    <w:rPr>
      <w:color w:val="0563C1" w:themeColor="hyperlink"/>
      <w:u w:val="single"/>
    </w:rPr>
  </w:style>
  <w:style w:type="paragraph" w:styleId="Listparagraf">
    <w:name w:val="List Paragraph"/>
    <w:aliases w:val="Figure_name,Equipment,Numbered Indented Text,lp1,Heading x1,body 2,Lettre d'introduction,1st level - Bullet List Paragraph,Paragrafo elenco,List Paragraph1,Bullet,List Paragraph11,heading 2(bullets),Heading 21,JCRA List,Normal bullet 2"/>
    <w:basedOn w:val="Normal"/>
    <w:link w:val="ListparagrafCaracter"/>
    <w:uiPriority w:val="34"/>
    <w:qFormat/>
    <w:rsid w:val="00D07B79"/>
    <w:pPr>
      <w:ind w:left="720"/>
      <w:contextualSpacing/>
    </w:pPr>
  </w:style>
  <w:style w:type="paragraph" w:styleId="TextnBalon">
    <w:name w:val="Balloon Text"/>
    <w:basedOn w:val="Normal"/>
    <w:link w:val="TextnBalonCaracter"/>
    <w:uiPriority w:val="99"/>
    <w:semiHidden/>
    <w:unhideWhenUsed/>
    <w:rsid w:val="00D07B7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07B79"/>
    <w:rPr>
      <w:rFonts w:ascii="Segoe UI" w:eastAsia="Times New Roman" w:hAnsi="Segoe UI" w:cs="Segoe UI"/>
      <w:sz w:val="18"/>
      <w:szCs w:val="18"/>
      <w:lang w:val="ro-RO" w:eastAsia="ro-RO"/>
    </w:rPr>
  </w:style>
  <w:style w:type="paragraph" w:styleId="Cuprins2">
    <w:name w:val="toc 2"/>
    <w:basedOn w:val="Normal"/>
    <w:next w:val="Normal"/>
    <w:autoRedefine/>
    <w:uiPriority w:val="39"/>
    <w:unhideWhenUsed/>
    <w:rsid w:val="00D07B79"/>
    <w:pPr>
      <w:spacing w:after="100"/>
      <w:ind w:left="240"/>
    </w:pPr>
  </w:style>
  <w:style w:type="character" w:styleId="Referincomentariu">
    <w:name w:val="annotation reference"/>
    <w:basedOn w:val="Fontdeparagrafimplicit"/>
    <w:uiPriority w:val="99"/>
    <w:unhideWhenUsed/>
    <w:rsid w:val="00D07B79"/>
    <w:rPr>
      <w:sz w:val="16"/>
      <w:szCs w:val="16"/>
    </w:rPr>
  </w:style>
  <w:style w:type="paragraph" w:styleId="Textcomentariu">
    <w:name w:val="annotation text"/>
    <w:basedOn w:val="Normal"/>
    <w:link w:val="TextcomentariuCaracter"/>
    <w:uiPriority w:val="99"/>
    <w:unhideWhenUsed/>
    <w:rsid w:val="00D07B79"/>
    <w:rPr>
      <w:sz w:val="20"/>
    </w:rPr>
  </w:style>
  <w:style w:type="character" w:customStyle="1" w:styleId="TextcomentariuCaracter">
    <w:name w:val="Text comentariu Caracter"/>
    <w:basedOn w:val="Fontdeparagrafimplicit"/>
    <w:link w:val="Textcomentariu"/>
    <w:uiPriority w:val="99"/>
    <w:rsid w:val="00D07B79"/>
    <w:rPr>
      <w:rFonts w:ascii="Times New Roman" w:eastAsia="Times New Roman" w:hAnsi="Times New Roman"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07B79"/>
    <w:rPr>
      <w:b/>
      <w:bCs/>
    </w:rPr>
  </w:style>
  <w:style w:type="character" w:customStyle="1" w:styleId="SubiectComentariuCaracter">
    <w:name w:val="Subiect Comentariu Caracter"/>
    <w:basedOn w:val="TextcomentariuCaracter"/>
    <w:link w:val="SubiectComentariu"/>
    <w:uiPriority w:val="99"/>
    <w:semiHidden/>
    <w:rsid w:val="00D07B79"/>
    <w:rPr>
      <w:rFonts w:ascii="Times New Roman" w:eastAsia="Times New Roman" w:hAnsi="Times New Roman" w:cs="Times New Roman"/>
      <w:b/>
      <w:bCs/>
      <w:sz w:val="20"/>
      <w:szCs w:val="20"/>
      <w:lang w:val="ro-RO" w:eastAsia="ro-RO"/>
    </w:rPr>
  </w:style>
  <w:style w:type="character" w:customStyle="1" w:styleId="UnresolvedMention1">
    <w:name w:val="Unresolved Mention1"/>
    <w:basedOn w:val="Fontdeparagrafimplicit"/>
    <w:uiPriority w:val="99"/>
    <w:semiHidden/>
    <w:unhideWhenUsed/>
    <w:rsid w:val="00D07B79"/>
    <w:rPr>
      <w:color w:val="605E5C"/>
      <w:shd w:val="clear" w:color="auto" w:fill="E1DFDD"/>
    </w:rPr>
  </w:style>
  <w:style w:type="paragraph" w:styleId="Revizuire">
    <w:name w:val="Revision"/>
    <w:hidden/>
    <w:uiPriority w:val="99"/>
    <w:semiHidden/>
    <w:rsid w:val="00D07B79"/>
    <w:pPr>
      <w:spacing w:after="0" w:line="240" w:lineRule="auto"/>
    </w:pPr>
    <w:rPr>
      <w:rFonts w:ascii="Times New Roman" w:eastAsia="Times New Roman" w:hAnsi="Times New Roman" w:cs="Times New Roman"/>
      <w:sz w:val="24"/>
      <w:szCs w:val="20"/>
      <w:lang w:val="ro-RO" w:eastAsia="ro-RO"/>
    </w:rPr>
  </w:style>
  <w:style w:type="character" w:styleId="HyperlinkParcurs">
    <w:name w:val="FollowedHyperlink"/>
    <w:basedOn w:val="Fontdeparagrafimplicit"/>
    <w:uiPriority w:val="99"/>
    <w:semiHidden/>
    <w:unhideWhenUsed/>
    <w:rsid w:val="00D07B79"/>
    <w:rPr>
      <w:color w:val="954F72" w:themeColor="followedHyperlink"/>
      <w:u w:val="single"/>
    </w:rPr>
  </w:style>
  <w:style w:type="character" w:customStyle="1" w:styleId="ListparagrafCaracter">
    <w:name w:val="Listă paragraf Caracter"/>
    <w:aliases w:val="Figure_name Caracter,Equipment Caracter,Numbered Indented Text Caracter,lp1 Caracter,Heading x1 Caracter,body 2 Caracter,Lettre d'introduction Caracter,1st level - Bullet List Paragraph Caracter,Paragrafo elenco Caracter"/>
    <w:link w:val="Listparagraf"/>
    <w:uiPriority w:val="34"/>
    <w:qFormat/>
    <w:locked/>
    <w:rsid w:val="00D07B79"/>
    <w:rPr>
      <w:rFonts w:ascii="Times New Roman" w:eastAsia="Times New Roman" w:hAnsi="Times New Roman" w:cs="Times New Roman"/>
      <w:sz w:val="24"/>
      <w:szCs w:val="20"/>
      <w:lang w:val="ro-RO" w:eastAsia="ro-RO"/>
    </w:rPr>
  </w:style>
  <w:style w:type="paragraph" w:styleId="Cuprins3">
    <w:name w:val="toc 3"/>
    <w:basedOn w:val="Normal"/>
    <w:next w:val="Normal"/>
    <w:autoRedefine/>
    <w:uiPriority w:val="39"/>
    <w:unhideWhenUsed/>
    <w:rsid w:val="00D07B79"/>
    <w:pPr>
      <w:spacing w:after="100"/>
      <w:ind w:left="480"/>
    </w:pPr>
  </w:style>
  <w:style w:type="paragraph" w:customStyle="1" w:styleId="BodyText25">
    <w:name w:val="Body Text 25"/>
    <w:basedOn w:val="Normal"/>
    <w:uiPriority w:val="99"/>
    <w:rsid w:val="00D07B79"/>
    <w:pPr>
      <w:jc w:val="both"/>
    </w:pPr>
    <w:rPr>
      <w:rFonts w:ascii="Hamangia-Light" w:hAnsi="Hamangia-Light"/>
    </w:rPr>
  </w:style>
  <w:style w:type="character" w:customStyle="1" w:styleId="rvts8">
    <w:name w:val="rvts8"/>
    <w:rsid w:val="00D07B79"/>
  </w:style>
  <w:style w:type="paragraph" w:styleId="Textnotdesubsol">
    <w:name w:val="footnote text"/>
    <w:basedOn w:val="Normal"/>
    <w:link w:val="TextnotdesubsolCaracter"/>
    <w:unhideWhenUsed/>
    <w:rsid w:val="00D07B79"/>
    <w:rPr>
      <w:sz w:val="20"/>
    </w:rPr>
  </w:style>
  <w:style w:type="character" w:customStyle="1" w:styleId="TextnotdesubsolCaracter">
    <w:name w:val="Text notă de subsol Caracter"/>
    <w:basedOn w:val="Fontdeparagrafimplicit"/>
    <w:link w:val="Textnotdesubsol"/>
    <w:rsid w:val="00D07B79"/>
    <w:rPr>
      <w:rFonts w:ascii="Times New Roman" w:eastAsia="Times New Roman" w:hAnsi="Times New Roman" w:cs="Times New Roman"/>
      <w:sz w:val="20"/>
      <w:szCs w:val="20"/>
      <w:lang w:val="ro-RO" w:eastAsia="ro-RO"/>
    </w:rPr>
  </w:style>
  <w:style w:type="character" w:styleId="Referinnotdesubsol">
    <w:name w:val="footnote reference"/>
    <w:basedOn w:val="Fontdeparagrafimplicit"/>
    <w:unhideWhenUsed/>
    <w:rsid w:val="00D07B79"/>
    <w:rPr>
      <w:vertAlign w:val="superscript"/>
    </w:rPr>
  </w:style>
  <w:style w:type="character" w:customStyle="1" w:styleId="UnresolvedMention2">
    <w:name w:val="Unresolved Mention2"/>
    <w:basedOn w:val="Fontdeparagrafimplicit"/>
    <w:uiPriority w:val="99"/>
    <w:semiHidden/>
    <w:unhideWhenUsed/>
    <w:rsid w:val="00D07B79"/>
    <w:rPr>
      <w:color w:val="605E5C"/>
      <w:shd w:val="clear" w:color="auto" w:fill="E1DFDD"/>
    </w:rPr>
  </w:style>
  <w:style w:type="table" w:customStyle="1" w:styleId="PlainTable5">
    <w:name w:val="Plain Table 5"/>
    <w:basedOn w:val="TabelNormal"/>
    <w:uiPriority w:val="45"/>
    <w:rsid w:val="00D07B79"/>
    <w:pPr>
      <w:spacing w:after="0" w:line="240" w:lineRule="auto"/>
    </w:pPr>
    <w:tblPr>
      <w:tblStyleRowBandSize w:val="1"/>
      <w:tblStyleColBandSize w:val="1"/>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nkuri">
    <w:name w:val="Linkuri"/>
    <w:basedOn w:val="Texte"/>
    <w:link w:val="LinkuriChar"/>
    <w:qFormat/>
    <w:rsid w:val="00D07B79"/>
    <w:pPr>
      <w:spacing w:before="0" w:line="240" w:lineRule="auto"/>
      <w:jc w:val="both"/>
    </w:pPr>
    <w:rPr>
      <w:rFonts w:cs="Arial"/>
      <w:b w:val="0"/>
      <w:i/>
      <w:color w:val="0000FF"/>
      <w:sz w:val="22"/>
      <w:szCs w:val="22"/>
      <w:u w:val="single"/>
      <w:lang w:val="ro-RO"/>
    </w:rPr>
  </w:style>
  <w:style w:type="character" w:customStyle="1" w:styleId="LinkuriChar">
    <w:name w:val="Linkuri Char"/>
    <w:basedOn w:val="Fontdeparagrafimplicit"/>
    <w:link w:val="Linkuri"/>
    <w:rsid w:val="00D07B79"/>
    <w:rPr>
      <w:rFonts w:ascii="Georgia" w:eastAsia="Times New Roman" w:hAnsi="Georgia" w:cs="Arial"/>
      <w:i/>
      <w:color w:val="0000FF"/>
      <w:u w:val="single"/>
      <w:lang w:val="ro-RO" w:eastAsia="fr-FR"/>
    </w:rPr>
  </w:style>
  <w:style w:type="table" w:customStyle="1" w:styleId="PlainTable51">
    <w:name w:val="Plain Table 51"/>
    <w:basedOn w:val="TabelNormal"/>
    <w:next w:val="PlainTable5"/>
    <w:uiPriority w:val="45"/>
    <w:rsid w:val="00D07B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vts7">
    <w:name w:val="rvts7"/>
    <w:basedOn w:val="Fontdeparagrafimplicit"/>
    <w:rsid w:val="00D07B79"/>
  </w:style>
  <w:style w:type="paragraph" w:customStyle="1" w:styleId="xmsonormal">
    <w:name w:val="x_msonormal"/>
    <w:basedOn w:val="Normal"/>
    <w:rsid w:val="00D07B79"/>
    <w:pPr>
      <w:spacing w:before="100" w:beforeAutospacing="1" w:after="100" w:afterAutospacing="1"/>
    </w:pPr>
    <w:rPr>
      <w:rFonts w:eastAsiaTheme="minorHAnsi"/>
      <w:szCs w:val="24"/>
      <w:lang w:val="en-US" w:eastAsia="en-US"/>
    </w:rPr>
  </w:style>
  <w:style w:type="paragraph" w:customStyle="1" w:styleId="Default">
    <w:name w:val="Default"/>
    <w:rsid w:val="00D07B79"/>
    <w:pPr>
      <w:autoSpaceDE w:val="0"/>
      <w:autoSpaceDN w:val="0"/>
      <w:adjustRightInd w:val="0"/>
      <w:spacing w:after="0" w:line="240" w:lineRule="auto"/>
    </w:pPr>
    <w:rPr>
      <w:rFonts w:ascii="Times New Roman" w:hAnsi="Times New Roman" w:cs="Times New Roman"/>
      <w:color w:val="000000"/>
      <w:sz w:val="24"/>
      <w:szCs w:val="24"/>
    </w:rPr>
  </w:style>
  <w:style w:type="paragraph" w:styleId="Cuprins4">
    <w:name w:val="toc 4"/>
    <w:basedOn w:val="Normal"/>
    <w:next w:val="Normal"/>
    <w:autoRedefine/>
    <w:uiPriority w:val="39"/>
    <w:unhideWhenUsed/>
    <w:rsid w:val="00D07B79"/>
    <w:pPr>
      <w:spacing w:after="100"/>
      <w:ind w:left="720"/>
    </w:pPr>
  </w:style>
  <w:style w:type="paragraph" w:customStyle="1" w:styleId="BodyText1">
    <w:name w:val="Body Text 1"/>
    <w:basedOn w:val="Normal"/>
    <w:link w:val="BodyText1Char"/>
    <w:qFormat/>
    <w:rsid w:val="00D07B79"/>
    <w:pPr>
      <w:spacing w:after="240"/>
      <w:ind w:left="720"/>
      <w:jc w:val="both"/>
    </w:pPr>
    <w:rPr>
      <w:rFonts w:eastAsia="SimSun"/>
      <w:szCs w:val="24"/>
      <w:lang w:val="en-GB" w:eastAsia="en-GB" w:bidi="ar-AE"/>
    </w:rPr>
  </w:style>
  <w:style w:type="character" w:customStyle="1" w:styleId="BodyText1Char">
    <w:name w:val="Body Text 1 Char"/>
    <w:basedOn w:val="Fontdeparagrafimplicit"/>
    <w:link w:val="BodyText1"/>
    <w:rsid w:val="00D07B79"/>
    <w:rPr>
      <w:rFonts w:ascii="Times New Roman" w:eastAsia="SimSun" w:hAnsi="Times New Roman" w:cs="Times New Roman"/>
      <w:sz w:val="24"/>
      <w:szCs w:val="24"/>
      <w:lang w:val="en-GB" w:eastAsia="en-GB" w:bidi="ar-AE"/>
    </w:rPr>
  </w:style>
  <w:style w:type="character" w:customStyle="1" w:styleId="rvts4">
    <w:name w:val="rvts4"/>
    <w:basedOn w:val="Fontdeparagrafimplicit"/>
    <w:rsid w:val="00D07B79"/>
  </w:style>
  <w:style w:type="paragraph" w:customStyle="1" w:styleId="pf0">
    <w:name w:val="pf0"/>
    <w:basedOn w:val="Normal"/>
    <w:rsid w:val="00D07B79"/>
    <w:pPr>
      <w:spacing w:before="100" w:beforeAutospacing="1" w:after="100" w:afterAutospacing="1"/>
    </w:pPr>
    <w:rPr>
      <w:rFonts w:eastAsiaTheme="minorHAnsi"/>
      <w:szCs w:val="24"/>
      <w:lang w:val="en-US" w:eastAsia="en-US"/>
    </w:rPr>
  </w:style>
  <w:style w:type="character" w:customStyle="1" w:styleId="cf01">
    <w:name w:val="cf01"/>
    <w:basedOn w:val="Fontdeparagrafimplicit"/>
    <w:rsid w:val="00D07B79"/>
    <w:rPr>
      <w:rFonts w:ascii="Segoe UI" w:hAnsi="Segoe UI" w:cs="Segoe UI" w:hint="default"/>
    </w:rPr>
  </w:style>
  <w:style w:type="numbering" w:customStyle="1" w:styleId="NoList1">
    <w:name w:val="No List1"/>
    <w:next w:val="FrListare"/>
    <w:uiPriority w:val="99"/>
    <w:semiHidden/>
    <w:unhideWhenUsed/>
    <w:rsid w:val="004415F9"/>
  </w:style>
  <w:style w:type="paragraph" w:styleId="Corptext">
    <w:name w:val="Body Text"/>
    <w:basedOn w:val="Normal"/>
    <w:link w:val="CorptextCaracter"/>
    <w:uiPriority w:val="99"/>
    <w:rsid w:val="004415F9"/>
    <w:pPr>
      <w:jc w:val="both"/>
    </w:pPr>
    <w:rPr>
      <w:rFonts w:ascii="Arial" w:hAnsi="Arial"/>
      <w:b/>
      <w:lang w:val="en-US"/>
    </w:rPr>
  </w:style>
  <w:style w:type="character" w:customStyle="1" w:styleId="CorptextCaracter">
    <w:name w:val="Corp text Caracter"/>
    <w:basedOn w:val="Fontdeparagrafimplicit"/>
    <w:link w:val="Corptext"/>
    <w:uiPriority w:val="99"/>
    <w:rsid w:val="004415F9"/>
    <w:rPr>
      <w:rFonts w:ascii="Arial" w:eastAsia="Times New Roman" w:hAnsi="Arial" w:cs="Times New Roman"/>
      <w:b/>
      <w:sz w:val="24"/>
      <w:szCs w:val="20"/>
      <w:lang w:eastAsia="ro-RO"/>
    </w:rPr>
  </w:style>
  <w:style w:type="paragraph" w:styleId="Textsimplu">
    <w:name w:val="Plain Text"/>
    <w:basedOn w:val="Normal"/>
    <w:link w:val="TextsimpluCaracter"/>
    <w:uiPriority w:val="99"/>
    <w:rsid w:val="004415F9"/>
    <w:rPr>
      <w:rFonts w:ascii="Courier New" w:hAnsi="Courier New"/>
      <w:sz w:val="20"/>
      <w:lang w:val="en-US"/>
    </w:rPr>
  </w:style>
  <w:style w:type="character" w:customStyle="1" w:styleId="TextsimpluCaracter">
    <w:name w:val="Text simplu Caracter"/>
    <w:basedOn w:val="Fontdeparagrafimplicit"/>
    <w:link w:val="Textsimplu"/>
    <w:uiPriority w:val="99"/>
    <w:rsid w:val="004415F9"/>
    <w:rPr>
      <w:rFonts w:ascii="Courier New" w:eastAsia="Times New Roman" w:hAnsi="Courier New" w:cs="Times New Roman"/>
      <w:sz w:val="20"/>
      <w:szCs w:val="20"/>
      <w:lang w:eastAsia="ro-RO"/>
    </w:rPr>
  </w:style>
  <w:style w:type="paragraph" w:customStyle="1" w:styleId="Body2">
    <w:name w:val="Body 2"/>
    <w:basedOn w:val="Normal"/>
    <w:rsid w:val="004415F9"/>
    <w:pPr>
      <w:spacing w:after="120" w:line="288" w:lineRule="auto"/>
      <w:ind w:left="567"/>
      <w:jc w:val="both"/>
    </w:pPr>
    <w:rPr>
      <w:rFonts w:ascii="Arial" w:hAnsi="Arial"/>
      <w:sz w:val="20"/>
      <w:lang w:val="en-GB" w:eastAsia="en-US"/>
    </w:rPr>
  </w:style>
  <w:style w:type="paragraph" w:customStyle="1" w:styleId="AgtLevel1Heading">
    <w:name w:val="Agt/Level1 Heading"/>
    <w:basedOn w:val="Normal"/>
    <w:rsid w:val="004415F9"/>
    <w:pPr>
      <w:keepNext/>
      <w:numPr>
        <w:numId w:val="4"/>
      </w:numPr>
      <w:tabs>
        <w:tab w:val="left" w:pos="567"/>
      </w:tabs>
      <w:spacing w:before="120" w:after="120" w:line="288" w:lineRule="auto"/>
      <w:jc w:val="both"/>
    </w:pPr>
    <w:rPr>
      <w:rFonts w:ascii="Arial" w:hAnsi="Arial"/>
      <w:b/>
      <w:sz w:val="20"/>
      <w:lang w:val="en-GB" w:eastAsia="en-US"/>
    </w:rPr>
  </w:style>
  <w:style w:type="paragraph" w:customStyle="1" w:styleId="AgtLevel2">
    <w:name w:val="Agt/Level2"/>
    <w:basedOn w:val="Normal"/>
    <w:rsid w:val="004415F9"/>
    <w:pPr>
      <w:numPr>
        <w:ilvl w:val="1"/>
        <w:numId w:val="4"/>
      </w:numPr>
      <w:tabs>
        <w:tab w:val="left" w:pos="567"/>
      </w:tabs>
      <w:spacing w:after="120" w:line="288" w:lineRule="auto"/>
      <w:jc w:val="both"/>
    </w:pPr>
    <w:rPr>
      <w:rFonts w:ascii="Arial" w:hAnsi="Arial"/>
      <w:sz w:val="20"/>
      <w:lang w:val="en-GB" w:eastAsia="en-US"/>
    </w:rPr>
  </w:style>
  <w:style w:type="paragraph" w:customStyle="1" w:styleId="AgtLevel3">
    <w:name w:val="Agt/Level3"/>
    <w:basedOn w:val="Normal"/>
    <w:rsid w:val="004415F9"/>
    <w:pPr>
      <w:numPr>
        <w:ilvl w:val="2"/>
        <w:numId w:val="4"/>
      </w:numPr>
      <w:tabs>
        <w:tab w:val="left" w:pos="1134"/>
      </w:tabs>
      <w:spacing w:after="120" w:line="288" w:lineRule="auto"/>
      <w:jc w:val="both"/>
    </w:pPr>
    <w:rPr>
      <w:rFonts w:ascii="Arial" w:hAnsi="Arial"/>
      <w:sz w:val="20"/>
      <w:lang w:val="en-GB" w:eastAsia="en-US"/>
    </w:rPr>
  </w:style>
  <w:style w:type="paragraph" w:customStyle="1" w:styleId="AgtLevel4">
    <w:name w:val="Agt/Level4"/>
    <w:basedOn w:val="Normal"/>
    <w:rsid w:val="004415F9"/>
    <w:pPr>
      <w:numPr>
        <w:ilvl w:val="3"/>
        <w:numId w:val="4"/>
      </w:numPr>
      <w:tabs>
        <w:tab w:val="left" w:pos="1701"/>
      </w:tabs>
      <w:spacing w:after="120" w:line="288" w:lineRule="auto"/>
      <w:jc w:val="both"/>
    </w:pPr>
    <w:rPr>
      <w:rFonts w:ascii="Arial" w:hAnsi="Arial"/>
      <w:sz w:val="20"/>
      <w:lang w:val="en-GB" w:eastAsia="en-US"/>
    </w:rPr>
  </w:style>
  <w:style w:type="paragraph" w:customStyle="1" w:styleId="AgtLevel5">
    <w:name w:val="Agt/Level5"/>
    <w:basedOn w:val="Normal"/>
    <w:rsid w:val="004415F9"/>
    <w:pPr>
      <w:numPr>
        <w:ilvl w:val="4"/>
        <w:numId w:val="4"/>
      </w:numPr>
      <w:tabs>
        <w:tab w:val="left" w:pos="2268"/>
      </w:tabs>
      <w:spacing w:after="120" w:line="288" w:lineRule="auto"/>
      <w:jc w:val="both"/>
    </w:pPr>
    <w:rPr>
      <w:rFonts w:ascii="Arial" w:hAnsi="Arial"/>
      <w:sz w:val="20"/>
      <w:lang w:val="en-GB" w:eastAsia="en-US"/>
    </w:rPr>
  </w:style>
  <w:style w:type="paragraph" w:customStyle="1" w:styleId="AgtLevel6">
    <w:name w:val="Agt/Level6"/>
    <w:basedOn w:val="Normal"/>
    <w:rsid w:val="004415F9"/>
    <w:pPr>
      <w:numPr>
        <w:ilvl w:val="5"/>
        <w:numId w:val="4"/>
      </w:numPr>
      <w:spacing w:after="120" w:line="288" w:lineRule="auto"/>
      <w:jc w:val="both"/>
    </w:pPr>
    <w:rPr>
      <w:rFonts w:ascii="Arial" w:hAnsi="Arial"/>
      <w:sz w:val="20"/>
      <w:lang w:val="en-GB" w:eastAsia="en-US"/>
    </w:rPr>
  </w:style>
  <w:style w:type="paragraph" w:customStyle="1" w:styleId="AgtLevel7">
    <w:name w:val="Agt/Level7"/>
    <w:basedOn w:val="Normal"/>
    <w:rsid w:val="004415F9"/>
    <w:pPr>
      <w:numPr>
        <w:ilvl w:val="6"/>
        <w:numId w:val="4"/>
      </w:numPr>
      <w:spacing w:after="120" w:line="288" w:lineRule="auto"/>
      <w:jc w:val="both"/>
    </w:pPr>
    <w:rPr>
      <w:rFonts w:ascii="Arial" w:hAnsi="Arial"/>
      <w:sz w:val="20"/>
      <w:lang w:val="en-GB" w:eastAsia="en-US"/>
    </w:rPr>
  </w:style>
  <w:style w:type="paragraph" w:customStyle="1" w:styleId="AgtLevel8">
    <w:name w:val="Agt/Level8"/>
    <w:basedOn w:val="Normal"/>
    <w:rsid w:val="004415F9"/>
    <w:pPr>
      <w:numPr>
        <w:ilvl w:val="7"/>
        <w:numId w:val="4"/>
      </w:numPr>
      <w:spacing w:after="120" w:line="288" w:lineRule="auto"/>
      <w:jc w:val="both"/>
    </w:pPr>
    <w:rPr>
      <w:rFonts w:ascii="Arial" w:hAnsi="Arial"/>
      <w:sz w:val="20"/>
      <w:lang w:val="en-GB" w:eastAsia="en-US"/>
    </w:rPr>
  </w:style>
  <w:style w:type="paragraph" w:customStyle="1" w:styleId="NoSpacing1">
    <w:name w:val="No Spacing1"/>
    <w:uiPriority w:val="1"/>
    <w:qFormat/>
    <w:rsid w:val="004415F9"/>
    <w:pPr>
      <w:spacing w:after="0" w:line="240" w:lineRule="auto"/>
    </w:pPr>
    <w:rPr>
      <w:rFonts w:ascii="Calibri" w:eastAsia="Calibri" w:hAnsi="Calibri" w:cs="Times New Roman"/>
    </w:rPr>
  </w:style>
  <w:style w:type="paragraph" w:customStyle="1" w:styleId="AODocTxt">
    <w:name w:val="AODocTxt"/>
    <w:basedOn w:val="Normal"/>
    <w:link w:val="AODocTxtChar"/>
    <w:rsid w:val="004415F9"/>
    <w:pPr>
      <w:numPr>
        <w:numId w:val="6"/>
      </w:numPr>
      <w:spacing w:before="240" w:line="260" w:lineRule="atLeast"/>
      <w:jc w:val="both"/>
    </w:pPr>
    <w:rPr>
      <w:rFonts w:eastAsia="SimSun"/>
      <w:sz w:val="22"/>
      <w:szCs w:val="22"/>
      <w:lang w:val="en-GB"/>
    </w:rPr>
  </w:style>
  <w:style w:type="paragraph" w:customStyle="1" w:styleId="AODocTxtL1">
    <w:name w:val="AODocTxtL1"/>
    <w:basedOn w:val="AODocTxt"/>
    <w:rsid w:val="004415F9"/>
    <w:pPr>
      <w:numPr>
        <w:ilvl w:val="1"/>
      </w:numPr>
      <w:tabs>
        <w:tab w:val="num" w:pos="360"/>
      </w:tabs>
      <w:ind w:left="1440" w:hanging="360"/>
    </w:pPr>
  </w:style>
  <w:style w:type="paragraph" w:customStyle="1" w:styleId="AODocTxtL2">
    <w:name w:val="AODocTxtL2"/>
    <w:basedOn w:val="AODocTxt"/>
    <w:rsid w:val="004415F9"/>
    <w:pPr>
      <w:numPr>
        <w:ilvl w:val="2"/>
      </w:numPr>
      <w:tabs>
        <w:tab w:val="num" w:pos="360"/>
      </w:tabs>
      <w:ind w:left="2160" w:hanging="180"/>
    </w:pPr>
  </w:style>
  <w:style w:type="paragraph" w:customStyle="1" w:styleId="AODocTxtL3">
    <w:name w:val="AODocTxtL3"/>
    <w:basedOn w:val="AODocTxt"/>
    <w:rsid w:val="004415F9"/>
    <w:pPr>
      <w:numPr>
        <w:ilvl w:val="3"/>
      </w:numPr>
      <w:tabs>
        <w:tab w:val="num" w:pos="360"/>
      </w:tabs>
      <w:ind w:left="2880" w:hanging="360"/>
    </w:pPr>
  </w:style>
  <w:style w:type="paragraph" w:customStyle="1" w:styleId="AODocTxtL4">
    <w:name w:val="AODocTxtL4"/>
    <w:basedOn w:val="AODocTxt"/>
    <w:rsid w:val="004415F9"/>
    <w:pPr>
      <w:numPr>
        <w:ilvl w:val="4"/>
      </w:numPr>
      <w:tabs>
        <w:tab w:val="num" w:pos="360"/>
      </w:tabs>
      <w:ind w:left="3600" w:hanging="360"/>
    </w:pPr>
  </w:style>
  <w:style w:type="paragraph" w:customStyle="1" w:styleId="AODocTxtL5">
    <w:name w:val="AODocTxtL5"/>
    <w:basedOn w:val="AODocTxt"/>
    <w:rsid w:val="004415F9"/>
    <w:pPr>
      <w:numPr>
        <w:ilvl w:val="5"/>
      </w:numPr>
      <w:tabs>
        <w:tab w:val="num" w:pos="360"/>
      </w:tabs>
      <w:ind w:left="4320" w:hanging="180"/>
    </w:pPr>
  </w:style>
  <w:style w:type="paragraph" w:customStyle="1" w:styleId="AODocTxtL6">
    <w:name w:val="AODocTxtL6"/>
    <w:basedOn w:val="AODocTxt"/>
    <w:rsid w:val="004415F9"/>
    <w:pPr>
      <w:numPr>
        <w:ilvl w:val="6"/>
      </w:numPr>
      <w:tabs>
        <w:tab w:val="num" w:pos="360"/>
      </w:tabs>
      <w:ind w:left="5040" w:hanging="360"/>
    </w:pPr>
  </w:style>
  <w:style w:type="paragraph" w:customStyle="1" w:styleId="AODocTxtL7">
    <w:name w:val="AODocTxtL7"/>
    <w:basedOn w:val="AODocTxt"/>
    <w:rsid w:val="004415F9"/>
    <w:pPr>
      <w:numPr>
        <w:ilvl w:val="7"/>
      </w:numPr>
      <w:tabs>
        <w:tab w:val="num" w:pos="360"/>
      </w:tabs>
      <w:ind w:left="5760" w:hanging="360"/>
    </w:pPr>
  </w:style>
  <w:style w:type="paragraph" w:customStyle="1" w:styleId="AODocTxtL8">
    <w:name w:val="AODocTxtL8"/>
    <w:basedOn w:val="AODocTxt"/>
    <w:rsid w:val="004415F9"/>
    <w:pPr>
      <w:numPr>
        <w:ilvl w:val="8"/>
      </w:numPr>
      <w:tabs>
        <w:tab w:val="num" w:pos="360"/>
      </w:tabs>
      <w:ind w:left="6480" w:hanging="180"/>
    </w:pPr>
  </w:style>
  <w:style w:type="character" w:customStyle="1" w:styleId="AODocTxtChar">
    <w:name w:val="AODocTxt Char"/>
    <w:link w:val="AODocTxt"/>
    <w:rsid w:val="004415F9"/>
    <w:rPr>
      <w:rFonts w:ascii="Times New Roman" w:eastAsia="SimSun" w:hAnsi="Times New Roman" w:cs="Times New Roman"/>
      <w:lang w:val="en-GB"/>
    </w:rPr>
  </w:style>
  <w:style w:type="table" w:customStyle="1" w:styleId="TableGrid1">
    <w:name w:val="Table Grid1"/>
    <w:next w:val="GrilTabel"/>
    <w:uiPriority w:val="39"/>
    <w:rsid w:val="004415F9"/>
    <w:pPr>
      <w:spacing w:after="0" w:line="300" w:lineRule="atLeast"/>
    </w:pPr>
    <w:rPr>
      <w:rFonts w:ascii="Times New Roman" w:eastAsia="Times New Roman" w:hAnsi="Times New Roman" w:cs="Times New Roman"/>
      <w:color w:val="00000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basedOn w:val="Fontdeparagrafimplicit"/>
    <w:rsid w:val="004415F9"/>
  </w:style>
  <w:style w:type="character" w:customStyle="1" w:styleId="list0020paragraphchar">
    <w:name w:val="list_0020paragraph__char"/>
    <w:basedOn w:val="Fontdeparagrafimplicit"/>
    <w:rsid w:val="004415F9"/>
  </w:style>
  <w:style w:type="paragraph" w:customStyle="1" w:styleId="Heading1CG">
    <w:name w:val="Heading 1 CG"/>
    <w:basedOn w:val="Normal"/>
    <w:rsid w:val="004415F9"/>
    <w:pPr>
      <w:tabs>
        <w:tab w:val="num" w:pos="360"/>
      </w:tabs>
      <w:suppressAutoHyphens/>
      <w:jc w:val="both"/>
    </w:pPr>
    <w:rPr>
      <w:b/>
      <w:caps/>
      <w:sz w:val="20"/>
      <w:szCs w:val="24"/>
      <w:lang w:val="en-US" w:eastAsia="ar-SA"/>
    </w:rPr>
  </w:style>
  <w:style w:type="paragraph" w:customStyle="1" w:styleId="Normal2">
    <w:name w:val="Normal2"/>
    <w:basedOn w:val="Normal"/>
    <w:rsid w:val="004415F9"/>
    <w:pPr>
      <w:spacing w:before="100" w:beforeAutospacing="1" w:after="100" w:afterAutospacing="1"/>
    </w:pPr>
    <w:rPr>
      <w:szCs w:val="24"/>
      <w:lang w:val="en-US" w:eastAsia="en-US"/>
    </w:rPr>
  </w:style>
  <w:style w:type="paragraph" w:customStyle="1" w:styleId="CMSTable2L1">
    <w:name w:val="CMS Table2 L1"/>
    <w:aliases w:val="T2-L1"/>
    <w:next w:val="CMSTable2L2"/>
    <w:uiPriority w:val="14"/>
    <w:rsid w:val="004415F9"/>
    <w:pPr>
      <w:numPr>
        <w:numId w:val="12"/>
      </w:numPr>
      <w:spacing w:before="120" w:after="120" w:line="300" w:lineRule="atLeast"/>
      <w:ind w:left="720" w:hanging="360"/>
      <w:jc w:val="center"/>
      <w:outlineLvl w:val="0"/>
    </w:pPr>
    <w:rPr>
      <w:rFonts w:ascii="Times New Roman Bold" w:hAnsi="Times New Roman Bold"/>
      <w:b/>
      <w:caps/>
      <w:color w:val="000000"/>
      <w:sz w:val="24"/>
      <w:lang w:val="en-GB"/>
    </w:rPr>
  </w:style>
  <w:style w:type="paragraph" w:customStyle="1" w:styleId="CMSTable2L2">
    <w:name w:val="CMS Table2 L2"/>
    <w:aliases w:val="T2-L2"/>
    <w:next w:val="CMSTable2L3"/>
    <w:uiPriority w:val="15"/>
    <w:qFormat/>
    <w:rsid w:val="004415F9"/>
    <w:pPr>
      <w:keepNext/>
      <w:keepLines/>
      <w:numPr>
        <w:ilvl w:val="1"/>
        <w:numId w:val="12"/>
      </w:numPr>
      <w:tabs>
        <w:tab w:val="clear" w:pos="567"/>
      </w:tabs>
      <w:spacing w:before="120" w:after="120" w:line="300" w:lineRule="atLeast"/>
      <w:ind w:left="1440" w:hanging="360"/>
      <w:outlineLvl w:val="1"/>
    </w:pPr>
    <w:rPr>
      <w:rFonts w:ascii="Times New Roman Bold" w:hAnsi="Times New Roman Bold"/>
      <w:b/>
      <w:caps/>
      <w:color w:val="000000"/>
      <w:lang w:val="en-GB"/>
    </w:rPr>
  </w:style>
  <w:style w:type="paragraph" w:customStyle="1" w:styleId="CMSTable2L3">
    <w:name w:val="CMS Table2 L3"/>
    <w:aliases w:val="T2-L3"/>
    <w:uiPriority w:val="15"/>
    <w:qFormat/>
    <w:rsid w:val="004415F9"/>
    <w:pPr>
      <w:numPr>
        <w:ilvl w:val="2"/>
        <w:numId w:val="12"/>
      </w:numPr>
      <w:tabs>
        <w:tab w:val="clear" w:pos="567"/>
      </w:tabs>
      <w:spacing w:before="120" w:after="120" w:line="300" w:lineRule="atLeast"/>
      <w:ind w:left="2160" w:hanging="360"/>
      <w:jc w:val="both"/>
      <w:outlineLvl w:val="2"/>
    </w:pPr>
    <w:rPr>
      <w:rFonts w:ascii="Times New Roman" w:hAnsi="Times New Roman"/>
      <w:color w:val="000000"/>
      <w:lang w:val="en-GB"/>
    </w:rPr>
  </w:style>
  <w:style w:type="paragraph" w:customStyle="1" w:styleId="CMSTable2L4">
    <w:name w:val="CMS Table2 L4"/>
    <w:aliases w:val="T2-L4"/>
    <w:uiPriority w:val="15"/>
    <w:rsid w:val="004415F9"/>
    <w:pPr>
      <w:numPr>
        <w:ilvl w:val="3"/>
        <w:numId w:val="12"/>
      </w:numPr>
      <w:tabs>
        <w:tab w:val="clear" w:pos="1134"/>
      </w:tabs>
      <w:spacing w:before="120" w:after="120" w:line="300" w:lineRule="atLeast"/>
      <w:ind w:left="2880" w:hanging="360"/>
      <w:jc w:val="both"/>
      <w:outlineLvl w:val="3"/>
    </w:pPr>
    <w:rPr>
      <w:rFonts w:ascii="Times New Roman" w:hAnsi="Times New Roman"/>
      <w:color w:val="000000"/>
      <w:lang w:val="en-GB"/>
    </w:rPr>
  </w:style>
  <w:style w:type="paragraph" w:customStyle="1" w:styleId="CMSTable2L5">
    <w:name w:val="CMS Table2 L5"/>
    <w:aliases w:val="T2-L5"/>
    <w:uiPriority w:val="15"/>
    <w:rsid w:val="004415F9"/>
    <w:pPr>
      <w:numPr>
        <w:ilvl w:val="4"/>
        <w:numId w:val="12"/>
      </w:numPr>
      <w:tabs>
        <w:tab w:val="clear" w:pos="1701"/>
      </w:tabs>
      <w:spacing w:before="120" w:after="120" w:line="300" w:lineRule="atLeast"/>
      <w:ind w:left="3600" w:hanging="360"/>
      <w:jc w:val="both"/>
      <w:outlineLvl w:val="4"/>
    </w:pPr>
    <w:rPr>
      <w:rFonts w:ascii="Times New Roman" w:hAnsi="Times New Roman"/>
      <w:color w:val="000000"/>
      <w:lang w:val="en-GB"/>
    </w:rPr>
  </w:style>
  <w:style w:type="paragraph" w:customStyle="1" w:styleId="CMSTable2L6">
    <w:name w:val="CMS Table2 L6"/>
    <w:aliases w:val="T2-L6"/>
    <w:uiPriority w:val="15"/>
    <w:rsid w:val="004415F9"/>
    <w:pPr>
      <w:numPr>
        <w:ilvl w:val="5"/>
        <w:numId w:val="12"/>
      </w:numPr>
      <w:tabs>
        <w:tab w:val="clear" w:pos="2268"/>
      </w:tabs>
      <w:spacing w:before="120" w:after="120" w:line="300" w:lineRule="atLeast"/>
      <w:ind w:left="4320" w:hanging="360"/>
      <w:jc w:val="both"/>
      <w:outlineLvl w:val="5"/>
    </w:pPr>
    <w:rPr>
      <w:rFonts w:ascii="Times New Roman" w:hAnsi="Times New Roman"/>
      <w:color w:val="000000"/>
      <w:lang w:val="en-GB"/>
    </w:rPr>
  </w:style>
  <w:style w:type="paragraph" w:customStyle="1" w:styleId="CMSTable2L7">
    <w:name w:val="CMS Table2 L7"/>
    <w:aliases w:val="T2-L7"/>
    <w:uiPriority w:val="16"/>
    <w:rsid w:val="004415F9"/>
    <w:pPr>
      <w:numPr>
        <w:ilvl w:val="6"/>
        <w:numId w:val="12"/>
      </w:numPr>
      <w:spacing w:before="120" w:after="120" w:line="300" w:lineRule="atLeast"/>
      <w:ind w:left="5040" w:hanging="360"/>
      <w:jc w:val="both"/>
      <w:outlineLvl w:val="6"/>
    </w:pPr>
    <w:rPr>
      <w:rFonts w:ascii="Times New Roman" w:hAnsi="Times New Roman"/>
      <w:color w:val="000000"/>
      <w:lang w:val="en-GB"/>
    </w:rPr>
  </w:style>
  <w:style w:type="paragraph" w:customStyle="1" w:styleId="CMSTable2L8">
    <w:name w:val="CMS Table2 L8"/>
    <w:aliases w:val="T2-L8"/>
    <w:uiPriority w:val="16"/>
    <w:rsid w:val="004415F9"/>
    <w:pPr>
      <w:numPr>
        <w:ilvl w:val="7"/>
        <w:numId w:val="12"/>
      </w:numPr>
      <w:tabs>
        <w:tab w:val="clear" w:pos="1134"/>
      </w:tabs>
      <w:spacing w:before="120" w:after="120" w:line="300" w:lineRule="atLeast"/>
      <w:ind w:left="5760" w:hanging="360"/>
      <w:jc w:val="both"/>
      <w:outlineLvl w:val="7"/>
    </w:pPr>
    <w:rPr>
      <w:rFonts w:ascii="Times New Roman" w:hAnsi="Times New Roman"/>
      <w:color w:val="000000"/>
      <w:lang w:val="en-GB"/>
    </w:rPr>
  </w:style>
  <w:style w:type="paragraph" w:customStyle="1" w:styleId="CMSTable2L9">
    <w:name w:val="CMS Table2 L9"/>
    <w:aliases w:val="T2-L9"/>
    <w:uiPriority w:val="16"/>
    <w:rsid w:val="004415F9"/>
    <w:pPr>
      <w:numPr>
        <w:ilvl w:val="8"/>
        <w:numId w:val="12"/>
      </w:numPr>
      <w:tabs>
        <w:tab w:val="clear" w:pos="1701"/>
      </w:tabs>
      <w:spacing w:before="120" w:after="120" w:line="300" w:lineRule="atLeast"/>
      <w:ind w:left="6480" w:hanging="360"/>
      <w:jc w:val="both"/>
      <w:outlineLvl w:val="8"/>
    </w:pPr>
    <w:rPr>
      <w:rFonts w:ascii="Times New Roman" w:hAnsi="Times New Roman"/>
      <w:color w:val="000000"/>
      <w:lang w:val="en-GB"/>
    </w:rPr>
  </w:style>
  <w:style w:type="paragraph" w:customStyle="1" w:styleId="CMSANNumeration">
    <w:name w:val="CMS AN Numeration"/>
    <w:uiPriority w:val="99"/>
    <w:semiHidden/>
    <w:rsid w:val="004415F9"/>
    <w:pPr>
      <w:numPr>
        <w:numId w:val="11"/>
      </w:numPr>
      <w:tabs>
        <w:tab w:val="clear" w:pos="1701"/>
      </w:tabs>
      <w:spacing w:before="120" w:after="120" w:line="300" w:lineRule="atLeast"/>
      <w:ind w:left="360" w:hanging="360"/>
      <w:jc w:val="both"/>
    </w:pPr>
    <w:rPr>
      <w:rFonts w:ascii="Times New Roman" w:hAnsi="Times New Roman" w:cs="Segoe Script"/>
      <w:color w:val="000000"/>
      <w:lang w:val="en-GB"/>
    </w:rPr>
  </w:style>
  <w:style w:type="paragraph" w:customStyle="1" w:styleId="CMSTable1L2Indent">
    <w:name w:val="CMS Table1 L2 Indent"/>
    <w:aliases w:val="T-Indent2"/>
    <w:uiPriority w:val="4"/>
    <w:rsid w:val="004415F9"/>
    <w:pPr>
      <w:spacing w:before="120" w:after="120" w:line="300" w:lineRule="atLeast"/>
      <w:ind w:left="567"/>
      <w:jc w:val="both"/>
    </w:pPr>
    <w:rPr>
      <w:rFonts w:ascii="Times New Roman" w:hAnsi="Times New Roman"/>
      <w:color w:val="000000"/>
      <w:lang w:val="en-GB"/>
    </w:rPr>
  </w:style>
  <w:style w:type="numbering" w:customStyle="1" w:styleId="RightColumn">
    <w:name w:val="Right Column"/>
    <w:uiPriority w:val="99"/>
    <w:rsid w:val="004415F9"/>
    <w:pPr>
      <w:numPr>
        <w:numId w:val="29"/>
      </w:numPr>
    </w:pPr>
  </w:style>
  <w:style w:type="character" w:styleId="Robust">
    <w:name w:val="Strong"/>
    <w:basedOn w:val="Fontdeparagrafimplicit"/>
    <w:uiPriority w:val="22"/>
    <w:qFormat/>
    <w:rsid w:val="004415F9"/>
    <w:rPr>
      <w:b/>
      <w:bCs/>
    </w:rPr>
  </w:style>
  <w:style w:type="paragraph" w:styleId="NormalWeb">
    <w:name w:val="Normal (Web)"/>
    <w:basedOn w:val="Normal"/>
    <w:uiPriority w:val="99"/>
    <w:unhideWhenUsed/>
    <w:rsid w:val="004415F9"/>
    <w:rPr>
      <w:rFonts w:eastAsia="Calibri"/>
      <w:szCs w:val="24"/>
      <w:lang w:val="en-US" w:eastAsia="en-US"/>
    </w:rPr>
  </w:style>
  <w:style w:type="character" w:customStyle="1" w:styleId="rvts3">
    <w:name w:val="rvts3"/>
    <w:basedOn w:val="Fontdeparagrafimplicit"/>
    <w:rsid w:val="004415F9"/>
  </w:style>
  <w:style w:type="character" w:customStyle="1" w:styleId="rvts11">
    <w:name w:val="rvts11"/>
    <w:basedOn w:val="Fontdeparagrafimplicit"/>
    <w:rsid w:val="004415F9"/>
  </w:style>
  <w:style w:type="numbering" w:customStyle="1" w:styleId="NoList2">
    <w:name w:val="No List2"/>
    <w:next w:val="FrListare"/>
    <w:uiPriority w:val="99"/>
    <w:semiHidden/>
    <w:unhideWhenUsed/>
    <w:rsid w:val="00701164"/>
  </w:style>
  <w:style w:type="character" w:customStyle="1" w:styleId="UnresolvedMention3">
    <w:name w:val="Unresolved Mention3"/>
    <w:basedOn w:val="Fontdeparagrafimplicit"/>
    <w:uiPriority w:val="99"/>
    <w:semiHidden/>
    <w:unhideWhenUsed/>
    <w:rsid w:val="000E63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7061681">
      <w:bodyDiv w:val="1"/>
      <w:marLeft w:val="0"/>
      <w:marRight w:val="0"/>
      <w:marTop w:val="0"/>
      <w:marBottom w:val="0"/>
      <w:divBdr>
        <w:top w:val="none" w:sz="0" w:space="0" w:color="auto"/>
        <w:left w:val="none" w:sz="0" w:space="0" w:color="auto"/>
        <w:bottom w:val="none" w:sz="0" w:space="0" w:color="auto"/>
        <w:right w:val="none" w:sz="0" w:space="0" w:color="auto"/>
      </w:divBdr>
    </w:div>
    <w:div w:id="1279605017">
      <w:bodyDiv w:val="1"/>
      <w:marLeft w:val="0"/>
      <w:marRight w:val="0"/>
      <w:marTop w:val="0"/>
      <w:marBottom w:val="0"/>
      <w:divBdr>
        <w:top w:val="none" w:sz="0" w:space="0" w:color="auto"/>
        <w:left w:val="none" w:sz="0" w:space="0" w:color="auto"/>
        <w:bottom w:val="none" w:sz="0" w:space="0" w:color="auto"/>
        <w:right w:val="none" w:sz="0" w:space="0" w:color="auto"/>
      </w:divBdr>
    </w:div>
    <w:div w:id="14799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btrl.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transilvani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ctii xmlns="51ee2fa6-97f8-49a6-b920-0698af28f1c9" xsi:nil="true"/>
    <Categorie xmlns="51ee2fa6-97f8-49a6-b920-0698af28f1c9">Nivel I – Politica creditare &amp; colectii contracte</Categorie>
    <Cod_x0020_document_x0020_sursa xmlns="14868b21-e7d5-4e19-b7c3-13a2b2d5e950" xsi:nil="true"/>
    <Supervizat xmlns="51ee2fa6-97f8-49a6-b920-0698af28f1c9">Da</Supervizat>
    <Cod_x0020_document xmlns="14868b21-e7d5-4e19-b7c3-13a2b2d5e950">C.22.192.3</Cod_x0020_document>
    <Directie xmlns="51ee2fa6-97f8-49a6-b920-0698af28f1c9">35</Directie>
    <_dlc_DocId xmlns="58082a1d-5a88-432c-aac9-0822b42be61e">2011BTINTR-41-6513</_dlc_DocId>
    <_dlc_DocIdUrl xmlns="58082a1d-5a88-432c-aac9-0822b42be61e">
      <Url>http://intranet/ri/_layouts/15/DocIdRedir.aspx?ID=2011BTINTR-41-6513</Url>
      <Description>2011BTINTR-41-6513</Description>
    </_dlc_DocIdUrl>
    <Subcategorie xmlns="51ee2fa6-97f8-49a6-b920-0698af28f1c9">1. Reglementari Interne  si Documente Suport CREDITARE</Subcategorie>
    <Activitati xmlns="14868b21-e7d5-4e19-b7c3-13a2b2d5e950">2021-09-27T21:00:00+00:00</Activitat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95C80772161549AE52D2AF372CCC78" ma:contentTypeVersion="16" ma:contentTypeDescription="Create a new document." ma:contentTypeScope="" ma:versionID="2eb3ab1f9a1a0cabec58c17ec9e7624c">
  <xsd:schema xmlns:xsd="http://www.w3.org/2001/XMLSchema" xmlns:xs="http://www.w3.org/2001/XMLSchema" xmlns:p="http://schemas.microsoft.com/office/2006/metadata/properties" xmlns:ns2="51ee2fa6-97f8-49a6-b920-0698af28f1c9" xmlns:ns3="58082a1d-5a88-432c-aac9-0822b42be61e" xmlns:ns4="14868b21-e7d5-4e19-b7c3-13a2b2d5e950" targetNamespace="http://schemas.microsoft.com/office/2006/metadata/properties" ma:root="true" ma:fieldsID="0dd712cc3592acb4870753a33d6b99a2" ns2:_="" ns3:_="" ns4:_="">
    <xsd:import namespace="51ee2fa6-97f8-49a6-b920-0698af28f1c9"/>
    <xsd:import namespace="58082a1d-5a88-432c-aac9-0822b42be61e"/>
    <xsd:import namespace="14868b21-e7d5-4e19-b7c3-13a2b2d5e950"/>
    <xsd:element name="properties">
      <xsd:complexType>
        <xsd:sequence>
          <xsd:element name="documentManagement">
            <xsd:complexType>
              <xsd:all>
                <xsd:element ref="ns2:Directie" minOccurs="0"/>
                <xsd:element ref="ns2:Subcategorie" minOccurs="0"/>
                <xsd:element ref="ns2:Categorie" minOccurs="0"/>
                <xsd:element ref="ns2:Functii" minOccurs="0"/>
                <xsd:element ref="ns2:Supervizat"/>
                <xsd:element ref="ns3:_dlc_DocId" minOccurs="0"/>
                <xsd:element ref="ns3:_dlc_DocIdUrl" minOccurs="0"/>
                <xsd:element ref="ns3:_dlc_DocIdPersistId" minOccurs="0"/>
                <xsd:element ref="ns4:Activitati" minOccurs="0"/>
                <xsd:element ref="ns4:Cod_x0020_document" minOccurs="0"/>
                <xsd:element ref="ns4:Cod_x0020_document_x0020_su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e2fa6-97f8-49a6-b920-0698af28f1c9" elementFormDefault="qualified">
    <xsd:import namespace="http://schemas.microsoft.com/office/2006/documentManagement/types"/>
    <xsd:import namespace="http://schemas.microsoft.com/office/infopath/2007/PartnerControls"/>
    <xsd:element name="Directie" ma:index="2" nillable="true" ma:displayName="Directie" ma:list="{8d46d7f9-b6db-40cd-ae90-4bb57e744a78}" ma:internalName="Directie" ma:showField="Title" ma:web="a40dd668-ee63-4cbe-92fd-fd805812b261">
      <xsd:simpleType>
        <xsd:restriction base="dms:Lookup"/>
      </xsd:simpleType>
    </xsd:element>
    <xsd:element name="Subcategorie" ma:index="3" nillable="true" ma:displayName="Sectiune" ma:format="Dropdown" ma:internalName="Subcategorie">
      <xsd:simpleType>
        <xsd:restriction base="dms:Choice">
          <xsd:enumeration value="1. Reglementari Interne  si Documente Suport CREDITARE"/>
          <xsd:enumeration value="2. Alte Reglementari Interne"/>
          <xsd:enumeration value="3. Alte tipuri de documente suport"/>
          <xsd:enumeration value="4. Reglementari Interne, respectiv Documente suport CONFIDENTIALE"/>
          <xsd:enumeration value="5. Reglementari interne produse suspendate"/>
          <xsd:enumeration value="1. Reglementari interne"/>
          <xsd:enumeration value="2. Fluxuri operationale"/>
          <xsd:enumeration value="3. Alte tipuri de documente suport"/>
          <xsd:enumeration value="4. Reglementari interne cu caracter confidential"/>
          <xsd:enumeration value="5. Riscovery"/>
          <xsd:enumeration value="6. Reglementari Interne Pilot CTP"/>
          <xsd:enumeration value="Reglementari suspendate / abrogate"/>
          <xsd:enumeration value="5. Intermediari"/>
        </xsd:restriction>
      </xsd:simpleType>
    </xsd:element>
    <xsd:element name="Categorie" ma:index="4" nillable="true" ma:displayName="Categorie" ma:format="Dropdown" ma:internalName="Categorie">
      <xsd:simpleType>
        <xsd:restriction base="dms:Choice">
          <xsd:enumeration value="Nivel I – Politica creditare &amp; colectii contracte"/>
          <xsd:enumeration value="Nivel II – Proceduri &amp; Norme"/>
          <xsd:enumeration value="Nivel III – Norme de produs"/>
          <xsd:enumeration value="Nivel IV – Documente suport"/>
          <xsd:enumeration value="Alte operatiuni"/>
          <xsd:enumeration value="Casierie"/>
          <xsd:enumeration value="Cunoastere clientela"/>
          <xsd:enumeration value="Cunoastere clientela - formulare"/>
          <xsd:enumeration value="Depozite"/>
          <xsd:enumeration value="Depozite - norme"/>
          <xsd:enumeration value="Depozite - proceduri"/>
          <xsd:enumeration value="Depozite - colectii contracte"/>
          <xsd:enumeration value="Documente utile"/>
          <xsd:enumeration value="Functia de conformitate"/>
          <xsd:enumeration value="Generale"/>
          <xsd:enumeration value="Managementul riscului de credit"/>
          <xsd:enumeration value="Managementul riscului operational"/>
          <xsd:enumeration value="Managementul riscului IT"/>
          <xsd:enumeration value="Monografii contabile generale"/>
          <xsd:enumeration value="Organizare"/>
          <xsd:enumeration value="Operatiuni de schimb valutar"/>
          <xsd:enumeration value="Operatiuni cu titluri de stat si alte instrumente cu venit fix"/>
          <xsd:enumeration value="Operatiuni proprii de trezorerie ale bancii"/>
          <xsd:enumeration value="Plan conturi"/>
          <xsd:enumeration value="Popriri"/>
          <xsd:enumeration value="Prevenire spalare bani"/>
          <xsd:enumeration value="Securitatea Informatiei"/>
          <xsd:enumeration value="Factoring"/>
          <xsd:enumeration value="Transaction Banking"/>
          <xsd:enumeration value="Creditare"/>
          <xsd:enumeration value="Documente suport"/>
          <xsd:enumeration value="Inrolare, deschidere si actualizare cont clienti PF"/>
          <xsd:enumeration value="Standarde si Template-uri"/>
          <xsd:enumeration value="Anexe SMS Alert"/>
          <xsd:enumeration value="Anexe depozite PF"/>
          <xsd:enumeration value="Anexe depozite PJ"/>
          <xsd:enumeration value="Contracte produse/servicii"/>
          <xsd:enumeration value="Anexe BT Alert"/>
          <xsd:enumeration value="Anexe Internet/Mobile Banking"/>
          <xsd:enumeration value="Anexe BT Ultra"/>
          <xsd:enumeration value="Nomenclatoare"/>
          <xsd:enumeration value="Anexe"/>
          <xsd:enumeration value="Inrolare, deschidere si actualizare cont clienti PJ"/>
          <xsd:enumeration value="Continuitatea Afacerii"/>
          <xsd:enumeration value="Creditare proiect rescriere"/>
          <xsd:enumeration value="GDPR"/>
          <xsd:enumeration value="Tranzactii si operatiuni cu instrumente financiare"/>
          <xsd:enumeration value="Bancassurance"/>
          <xsd:enumeration value="Carduri"/>
          <xsd:enumeration value="Operatiuni IT"/>
          <xsd:enumeration value="Administrare aplicatii si baze de date"/>
          <xsd:enumeration value="Solutii IT"/>
          <xsd:enumeration value="Strategie IT"/>
          <xsd:enumeration value="Digital"/>
        </xsd:restriction>
      </xsd:simpleType>
    </xsd:element>
    <xsd:element name="Functii" ma:index="5" nillable="true" ma:displayName="Functii" ma:list="{144ed041-a3d6-4733-9852-592edc7b2165}" ma:internalName="Functii" ma:showField="Title" ma:web="a40dd668-ee63-4cbe-92fd-fd805812b261">
      <xsd:simpleType>
        <xsd:restriction base="dms:Lookup"/>
      </xsd:simpleType>
    </xsd:element>
    <xsd:element name="Supervizat" ma:index="6" ma:displayName="Supervizat" ma:default="Nu" ma:format="RadioButtons" ma:internalName="Supervizat">
      <xsd:simpleType>
        <xsd:restriction base="dms:Choice">
          <xsd:enumeration value="Da"/>
          <xsd:enumeration value="Nu"/>
        </xsd:restriction>
      </xsd:simpleType>
    </xsd:element>
  </xsd:schema>
  <xsd:schema xmlns:xsd="http://www.w3.org/2001/XMLSchema" xmlns:xs="http://www.w3.org/2001/XMLSchema" xmlns:dms="http://schemas.microsoft.com/office/2006/documentManagement/types" xmlns:pc="http://schemas.microsoft.com/office/infopath/2007/PartnerControls" targetNamespace="58082a1d-5a88-432c-aac9-0822b42be61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868b21-e7d5-4e19-b7c3-13a2b2d5e950" elementFormDefault="qualified">
    <xsd:import namespace="http://schemas.microsoft.com/office/2006/documentManagement/types"/>
    <xsd:import namespace="http://schemas.microsoft.com/office/infopath/2007/PartnerControls"/>
    <xsd:element name="Activitati" ma:index="16" nillable="true" ma:displayName="Data intrare in vigoare" ma:format="DateOnly" ma:internalName="Activitati">
      <xsd:simpleType>
        <xsd:restriction base="dms:DateTime"/>
      </xsd:simpleType>
    </xsd:element>
    <xsd:element name="Cod_x0020_document" ma:index="17" nillable="true" ma:displayName="Cod document" ma:internalName="Cod_x0020_document">
      <xsd:simpleType>
        <xsd:restriction base="dms:Text">
          <xsd:maxLength value="255"/>
        </xsd:restriction>
      </xsd:simpleType>
    </xsd:element>
    <xsd:element name="Cod_x0020_document_x0020_sursa" ma:index="18" nillable="true" ma:displayName="Cod document sursa" ma:internalName="Cod_x0020_document_x0020_surs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EE27-A627-4C58-A441-D71EACD9A1BB}">
  <ds:schemaRefs>
    <ds:schemaRef ds:uri="http://schemas.microsoft.com/office/2006/metadata/properties"/>
    <ds:schemaRef ds:uri="http://schemas.microsoft.com/office/infopath/2007/PartnerControls"/>
    <ds:schemaRef ds:uri="51ee2fa6-97f8-49a6-b920-0698af28f1c9"/>
    <ds:schemaRef ds:uri="14868b21-e7d5-4e19-b7c3-13a2b2d5e950"/>
    <ds:schemaRef ds:uri="58082a1d-5a88-432c-aac9-0822b42be61e"/>
  </ds:schemaRefs>
</ds:datastoreItem>
</file>

<file path=customXml/itemProps2.xml><?xml version="1.0" encoding="utf-8"?>
<ds:datastoreItem xmlns:ds="http://schemas.openxmlformats.org/officeDocument/2006/customXml" ds:itemID="{8A7A87CE-2FE3-47A9-BBB8-9D9E122C2C09}">
  <ds:schemaRefs>
    <ds:schemaRef ds:uri="http://schemas.microsoft.com/sharepoint/v3/contenttype/forms"/>
  </ds:schemaRefs>
</ds:datastoreItem>
</file>

<file path=customXml/itemProps3.xml><?xml version="1.0" encoding="utf-8"?>
<ds:datastoreItem xmlns:ds="http://schemas.openxmlformats.org/officeDocument/2006/customXml" ds:itemID="{2AD72131-0A83-4FAD-BA25-D9CB8C947A8D}">
  <ds:schemaRefs>
    <ds:schemaRef ds:uri="http://schemas.microsoft.com/sharepoint/events"/>
  </ds:schemaRefs>
</ds:datastoreItem>
</file>

<file path=customXml/itemProps4.xml><?xml version="1.0" encoding="utf-8"?>
<ds:datastoreItem xmlns:ds="http://schemas.openxmlformats.org/officeDocument/2006/customXml" ds:itemID="{2EFA39B1-B09C-42C9-83BD-42B6CD2D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e2fa6-97f8-49a6-b920-0698af28f1c9"/>
    <ds:schemaRef ds:uri="58082a1d-5a88-432c-aac9-0822b42be61e"/>
    <ds:schemaRef ds:uri="14868b21-e7d5-4e19-b7c3-13a2b2d5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5B0B86-1085-428B-B120-B55C5FC3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8462</Words>
  <Characters>48236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Colectie contracte de credit si garantii UAT- DFS</vt:lpstr>
    </vt:vector>
  </TitlesOfParts>
  <Company/>
  <LinksUpToDate>false</LinksUpToDate>
  <CharactersWithSpaces>56585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Colectie contracte de credit si garantii UAT- DFS</dc:title>
  <dc:creator>Monica Tarlea</dc:creator>
  <cp:lastModifiedBy>Mihaela</cp:lastModifiedBy>
  <cp:revision>2</cp:revision>
  <cp:lastPrinted>2022-05-24T05:27:00Z</cp:lastPrinted>
  <dcterms:created xsi:type="dcterms:W3CDTF">2022-05-24T05:27:00Z</dcterms:created>
  <dcterms:modified xsi:type="dcterms:W3CDTF">2022-05-24T05:27:00Z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0x010100AA95C80772161549AE52D2AF372CCC78</vt:lpwstr>
  </property>
  <property fmtid="{D5CDD505-2E9C-101B-9397-08002B2CF9AE}" pid="3" name="_dlc_DocIdItemGuid">
    <vt:lpwstr>3febeb8d-7c8e-4f6a-93cb-2507b7491e0c</vt:lpwstr>
  </property>
  <property fmtid="{D5CDD505-2E9C-101B-9397-08002B2CF9AE}" pid="4" name="MSIP_Label_8e5d59b6-70e5-4090-b56a-9536dba5c905_Enabled">
    <vt:lpwstr>True</vt:lpwstr>
  </property>
  <property fmtid="{D5CDD505-2E9C-101B-9397-08002B2CF9AE}" pid="5" name="MSIP_Label_8e5d59b6-70e5-4090-b56a-9536dba5c905_SiteId">
    <vt:lpwstr>3b6020de-d68c-4aba-832c-890282843c3d</vt:lpwstr>
  </property>
  <property fmtid="{D5CDD505-2E9C-101B-9397-08002B2CF9AE}" pid="6" name="MSIP_Label_8e5d59b6-70e5-4090-b56a-9536dba5c905_Owner">
    <vt:lpwstr>Paula.Rusu@btrl.ro</vt:lpwstr>
  </property>
  <property fmtid="{D5CDD505-2E9C-101B-9397-08002B2CF9AE}" pid="7" name="MSIP_Label_8e5d59b6-70e5-4090-b56a-9536dba5c905_SetDate">
    <vt:lpwstr>2021-05-11T10:54:32.4018031Z</vt:lpwstr>
  </property>
  <property fmtid="{D5CDD505-2E9C-101B-9397-08002B2CF9AE}" pid="8" name="MSIP_Label_8e5d59b6-70e5-4090-b56a-9536dba5c905_Name">
    <vt:lpwstr>Uz Intern</vt:lpwstr>
  </property>
  <property fmtid="{D5CDD505-2E9C-101B-9397-08002B2CF9AE}" pid="9" name="MSIP_Label_8e5d59b6-70e5-4090-b56a-9536dba5c905_Application">
    <vt:lpwstr>Microsoft Azure Information Protection</vt:lpwstr>
  </property>
  <property fmtid="{D5CDD505-2E9C-101B-9397-08002B2CF9AE}" pid="10" name="MSIP_Label_8e5d59b6-70e5-4090-b56a-9536dba5c905_ActionId">
    <vt:lpwstr>d4040e8a-e8df-4c41-943f-b69435219304</vt:lpwstr>
  </property>
  <property fmtid="{D5CDD505-2E9C-101B-9397-08002B2CF9AE}" pid="11" name="MSIP_Label_8e5d59b6-70e5-4090-b56a-9536dba5c905_Extended_MSFT_Method">
    <vt:lpwstr>Automatic</vt:lpwstr>
  </property>
  <property fmtid="{D5CDD505-2E9C-101B-9397-08002B2CF9AE}" pid="12" name="WorkflowChangePath">
    <vt:lpwstr>5c6d3c21-5d96-4fc7-8b3c-2a840527ec11,6;5c6d3c21-5d96-4fc7-8b3c-2a840527ec11,5;5c6d3c21-5d96-4fc7-8b3c-2a840527ec11,8;</vt:lpwstr>
  </property>
  <property fmtid="{D5CDD505-2E9C-101B-9397-08002B2CF9AE}" pid="13" name="Responsabil">
    <vt:lpwstr>Adriana</vt:lpwstr>
  </property>
  <property fmtid="{D5CDD505-2E9C-101B-9397-08002B2CF9AE}" pid="14" name="ArhivatTC">
    <vt:lpwstr>Da</vt:lpwstr>
  </property>
  <property fmtid="{D5CDD505-2E9C-101B-9397-08002B2CF9AE}" pid="15" name="Sectiune">
    <vt:lpwstr>1. Reglementari Interne  si Documente Suport CREDITARE</vt:lpwstr>
  </property>
  <property fmtid="{D5CDD505-2E9C-101B-9397-08002B2CF9AE}" pid="16" name="MSIP_Label_74765b93-c40a-4da6-86c3-1c24cd70b6da_Enabled">
    <vt:lpwstr>true</vt:lpwstr>
  </property>
  <property fmtid="{D5CDD505-2E9C-101B-9397-08002B2CF9AE}" pid="17" name="MSIP_Label_74765b93-c40a-4da6-86c3-1c24cd70b6da_SetDate">
    <vt:lpwstr>2022-04-15T06:46:22Z</vt:lpwstr>
  </property>
  <property fmtid="{D5CDD505-2E9C-101B-9397-08002B2CF9AE}" pid="18" name="MSIP_Label_74765b93-c40a-4da6-86c3-1c24cd70b6da_Method">
    <vt:lpwstr>Standard</vt:lpwstr>
  </property>
  <property fmtid="{D5CDD505-2E9C-101B-9397-08002B2CF9AE}" pid="19" name="MSIP_Label_74765b93-c40a-4da6-86c3-1c24cd70b6da_Name">
    <vt:lpwstr>BT Uz Intern</vt:lpwstr>
  </property>
  <property fmtid="{D5CDD505-2E9C-101B-9397-08002B2CF9AE}" pid="20" name="MSIP_Label_74765b93-c40a-4da6-86c3-1c24cd70b6da_SiteId">
    <vt:lpwstr>3b6020de-d68c-4aba-832c-890282843c3d</vt:lpwstr>
  </property>
  <property fmtid="{D5CDD505-2E9C-101B-9397-08002B2CF9AE}" pid="21" name="MSIP_Label_74765b93-c40a-4da6-86c3-1c24cd70b6da_ActionId">
    <vt:lpwstr>d0ca8869-136f-42bb-951c-ea8b8e59e533</vt:lpwstr>
  </property>
  <property fmtid="{D5CDD505-2E9C-101B-9397-08002B2CF9AE}" pid="22" name="MSIP_Label_74765b93-c40a-4da6-86c3-1c24cd70b6da_ContentBits">
    <vt:lpwstr>2</vt:lpwstr>
  </property>
</Properties>
</file>