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630C2F" w:rsidRDefault="00B97789">
      <w:pPr>
        <w:rPr>
          <w:sz w:val="24"/>
          <w:szCs w:val="24"/>
        </w:rPr>
      </w:pPr>
    </w:p>
    <w:p w14:paraId="5DBFE897" w14:textId="1248E2A4" w:rsidR="008B3946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FF3209">
        <w:rPr>
          <w:b/>
          <w:bCs/>
          <w:color w:val="2F5496" w:themeColor="accent1" w:themeShade="BF"/>
          <w:sz w:val="28"/>
          <w:szCs w:val="28"/>
        </w:rPr>
        <w:t>Comunicat de pres</w:t>
      </w:r>
      <w:r w:rsidRPr="00FF3209">
        <w:rPr>
          <w:b/>
          <w:bCs/>
          <w:color w:val="2F5496" w:themeColor="accent1" w:themeShade="BF"/>
          <w:sz w:val="28"/>
          <w:szCs w:val="28"/>
          <w:lang w:val="ro-RO"/>
        </w:rPr>
        <w:t>ă</w:t>
      </w:r>
    </w:p>
    <w:p w14:paraId="112B566B" w14:textId="77777777" w:rsidR="0004141A" w:rsidRPr="00F1179D" w:rsidRDefault="0004141A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63B1F6D7" w14:textId="77777777" w:rsidR="002C521C" w:rsidRPr="00F1179D" w:rsidRDefault="00A150EC" w:rsidP="003953B6">
      <w:pPr>
        <w:tabs>
          <w:tab w:val="left" w:pos="3706"/>
        </w:tabs>
        <w:jc w:val="center"/>
        <w:rPr>
          <w:b/>
          <w:bCs/>
          <w:color w:val="1F3864" w:themeColor="accent1" w:themeShade="80"/>
          <w:sz w:val="24"/>
          <w:szCs w:val="24"/>
          <w:lang w:val="ro-RO"/>
        </w:rPr>
      </w:pPr>
      <w:r w:rsidRPr="00F1179D"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</w:t>
      </w:r>
      <w:r w:rsidRPr="00F1179D">
        <w:rPr>
          <w:b/>
          <w:bCs/>
          <w:color w:val="1F3864" w:themeColor="accent1" w:themeShade="80"/>
          <w:sz w:val="24"/>
          <w:szCs w:val="24"/>
          <w:lang w:val="ro-RO"/>
        </w:rPr>
        <w:t xml:space="preserve">proiectului </w:t>
      </w:r>
    </w:p>
    <w:p w14:paraId="74571B58" w14:textId="5036DC65" w:rsidR="008B3946" w:rsidRPr="00F1179D" w:rsidRDefault="008B3946" w:rsidP="003953B6">
      <w:pPr>
        <w:tabs>
          <w:tab w:val="left" w:pos="3706"/>
        </w:tabs>
        <w:jc w:val="center"/>
        <w:rPr>
          <w:b/>
          <w:bCs/>
          <w:color w:val="1F3864" w:themeColor="accent1" w:themeShade="80"/>
          <w:sz w:val="24"/>
          <w:szCs w:val="24"/>
          <w:lang w:val="ro-RO"/>
        </w:rPr>
      </w:pPr>
      <w:r w:rsidRPr="00F1179D">
        <w:rPr>
          <w:b/>
          <w:bCs/>
          <w:color w:val="1F3864" w:themeColor="accent1" w:themeShade="80"/>
          <w:sz w:val="24"/>
          <w:szCs w:val="24"/>
          <w:lang w:val="ro-RO"/>
        </w:rPr>
        <w:t>„</w:t>
      </w:r>
      <w:r w:rsidR="002C521C" w:rsidRPr="00F1179D">
        <w:rPr>
          <w:b/>
          <w:bCs/>
          <w:color w:val="1F3864" w:themeColor="accent1" w:themeShade="80"/>
          <w:sz w:val="24"/>
          <w:szCs w:val="24"/>
          <w:lang w:val="ro-RO"/>
        </w:rPr>
        <w:t>SISTEME INTELIGENTE DE MANAGEMENT URBAN ÎN ORAȘUL DETA, JUDEȚUL TIMIȘ</w:t>
      </w:r>
      <w:r w:rsidRPr="00F1179D">
        <w:rPr>
          <w:b/>
          <w:bCs/>
          <w:color w:val="1F3864" w:themeColor="accent1" w:themeShade="80"/>
          <w:sz w:val="24"/>
          <w:szCs w:val="24"/>
          <w:lang w:val="ro-RO"/>
        </w:rPr>
        <w:t>”</w:t>
      </w:r>
    </w:p>
    <w:p w14:paraId="5BEE5A64" w14:textId="7226F780" w:rsidR="0004141A" w:rsidRPr="00F1179D" w:rsidRDefault="0004141A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5BF1CF67" w14:textId="77777777" w:rsidR="00F1179D" w:rsidRPr="00F1179D" w:rsidRDefault="00F1179D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7B66A3BA" w14:textId="6AFE86C1" w:rsidR="00A150EC" w:rsidRPr="00F1179D" w:rsidRDefault="00820C96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UAT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Orașul Deta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1E05FD" w:rsidRPr="00F1179D">
        <w:rPr>
          <w:rFonts w:cs="Arial"/>
          <w:color w:val="000000" w:themeColor="text1"/>
          <w:sz w:val="24"/>
          <w:szCs w:val="24"/>
          <w:lang w:val="ro-RO"/>
        </w:rPr>
        <w:t>d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>emareaz</w:t>
      </w:r>
      <w:r w:rsidR="001E05FD" w:rsidRPr="00F1179D">
        <w:rPr>
          <w:rFonts w:cs="Arial"/>
          <w:color w:val="000000" w:themeColor="text1"/>
          <w:sz w:val="24"/>
          <w:szCs w:val="24"/>
          <w:lang w:val="ro-RO"/>
        </w:rPr>
        <w:t>ă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proiectul cu titlul</w:t>
      </w:r>
      <w:r w:rsidR="00483518">
        <w:rPr>
          <w:rFonts w:cs="Arial"/>
          <w:color w:val="000000" w:themeColor="text1"/>
          <w:sz w:val="24"/>
          <w:szCs w:val="24"/>
          <w:lang w:val="ro-RO"/>
        </w:rPr>
        <w:t xml:space="preserve"> ,,</w:t>
      </w:r>
      <w:r w:rsidR="002C521C" w:rsidRPr="00F1179D">
        <w:rPr>
          <w:rFonts w:cs="Arial"/>
          <w:b/>
          <w:bCs/>
          <w:sz w:val="24"/>
          <w:szCs w:val="24"/>
          <w:lang w:val="ro-RO"/>
        </w:rPr>
        <w:t>SISTEME INTELIGENTE DE MANAGEMENT URBAN ÎN ORAȘUL DETA, JUDEȚUL TIMIȘ</w:t>
      </w:r>
      <w:r w:rsidRPr="00F1179D">
        <w:rPr>
          <w:rFonts w:cs="Arial"/>
          <w:b/>
          <w:bCs/>
          <w:sz w:val="24"/>
          <w:szCs w:val="24"/>
          <w:lang w:val="ro-RO"/>
        </w:rPr>
        <w:t>”</w:t>
      </w:r>
      <w:r w:rsidR="00CC09D0" w:rsidRPr="00F1179D">
        <w:rPr>
          <w:rFonts w:cs="Arial"/>
          <w:b/>
          <w:bCs/>
          <w:sz w:val="24"/>
          <w:szCs w:val="24"/>
          <w:lang w:val="ro-RO"/>
        </w:rPr>
        <w:t>,</w:t>
      </w:r>
      <w:r w:rsidRPr="00F1179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7D976ED4" w:rsidR="008B3946" w:rsidRPr="00F1179D" w:rsidRDefault="00D16906" w:rsidP="008B3946">
      <w:pPr>
        <w:spacing w:after="0"/>
        <w:ind w:firstLine="720"/>
        <w:jc w:val="both"/>
        <w:rPr>
          <w:rFonts w:cs="Arial"/>
          <w:color w:val="000000" w:themeColor="text1"/>
          <w:sz w:val="24"/>
          <w:szCs w:val="24"/>
          <w:lang w:val="ro-RO"/>
        </w:rPr>
      </w:pPr>
      <w:r w:rsidRPr="00F1179D">
        <w:rPr>
          <w:b/>
          <w:bCs/>
          <w:color w:val="000000" w:themeColor="text1"/>
          <w:sz w:val="24"/>
          <w:lang w:val="ro-RO"/>
        </w:rPr>
        <w:t>Numele</w:t>
      </w:r>
      <w:r w:rsidRPr="00F1179D">
        <w:rPr>
          <w:b/>
          <w:bCs/>
          <w:color w:val="000000" w:themeColor="text1"/>
          <w:spacing w:val="-2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 xml:space="preserve">beneficiarului: </w:t>
      </w:r>
      <w:r w:rsidR="00BB1395" w:rsidRPr="00F1179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820C96" w:rsidRPr="00F1179D">
        <w:rPr>
          <w:rFonts w:cs="Arial"/>
          <w:color w:val="000000" w:themeColor="text1"/>
          <w:sz w:val="24"/>
          <w:szCs w:val="24"/>
          <w:lang w:val="ro-RO"/>
        </w:rPr>
        <w:t xml:space="preserve">UAT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Orașul Deta</w:t>
      </w:r>
      <w:r w:rsidR="00820C96" w:rsidRPr="00F1179D">
        <w:rPr>
          <w:rFonts w:cs="Arial"/>
          <w:color w:val="000000" w:themeColor="text1"/>
          <w:sz w:val="24"/>
          <w:szCs w:val="24"/>
          <w:lang w:val="ro-RO"/>
        </w:rPr>
        <w:t xml:space="preserve">,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str. Victoriei, nr. 32, jud. Timi</w:t>
      </w:r>
      <w:r w:rsidR="00F1179D">
        <w:rPr>
          <w:rFonts w:cs="Arial"/>
          <w:color w:val="000000" w:themeColor="text1"/>
          <w:sz w:val="24"/>
          <w:szCs w:val="24"/>
          <w:lang w:val="ro-RO"/>
        </w:rPr>
        <w:t>ș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, CP 305200</w:t>
      </w:r>
      <w:r w:rsidR="00B40A33">
        <w:rPr>
          <w:rFonts w:cs="Arial"/>
          <w:color w:val="000000" w:themeColor="text1"/>
          <w:sz w:val="24"/>
          <w:szCs w:val="24"/>
          <w:lang w:val="ro-RO"/>
        </w:rPr>
        <w:t>.</w:t>
      </w:r>
    </w:p>
    <w:p w14:paraId="1D3937BE" w14:textId="70D6DADE" w:rsidR="00332C7F" w:rsidRPr="00F1179D" w:rsidRDefault="00332C7F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>Titlu proiect</w:t>
      </w:r>
      <w:r w:rsidR="00F1179D"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>:</w:t>
      </w:r>
      <w:r w:rsidR="003953B6"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2C521C" w:rsidRPr="00F1179D">
        <w:rPr>
          <w:rFonts w:cs="Arial"/>
          <w:b/>
          <w:bCs/>
          <w:sz w:val="24"/>
          <w:szCs w:val="24"/>
          <w:lang w:val="ro-RO"/>
        </w:rPr>
        <w:t>SISTEME INTELIGENTE DE MANAGEMENT URBAN ÎN ORAȘUL DETA, JUDEȚUL TIMIȘ</w:t>
      </w:r>
      <w:r w:rsidR="00B40A33">
        <w:rPr>
          <w:rFonts w:cs="Arial"/>
          <w:b/>
          <w:bCs/>
          <w:sz w:val="24"/>
          <w:szCs w:val="24"/>
          <w:lang w:val="ro-RO"/>
        </w:rPr>
        <w:t>.</w:t>
      </w:r>
    </w:p>
    <w:p w14:paraId="5135343E" w14:textId="02994B56" w:rsidR="00D374BC" w:rsidRPr="00F1179D" w:rsidRDefault="00D374BC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>Program</w:t>
      </w:r>
      <w:r w:rsidR="00F1179D"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F1179D">
        <w:rPr>
          <w:rFonts w:cs="Arial"/>
          <w:b/>
          <w:bCs/>
          <w:color w:val="000000" w:themeColor="text1"/>
          <w:sz w:val="24"/>
          <w:szCs w:val="24"/>
          <w:lang w:val="ro-RO"/>
        </w:rPr>
        <w:t>: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Apel de proiecte ge</w:t>
      </w:r>
      <w:r w:rsidR="00820C96" w:rsidRPr="00F1179D">
        <w:rPr>
          <w:rFonts w:cs="Arial"/>
          <w:color w:val="000000" w:themeColor="text1"/>
          <w:sz w:val="24"/>
          <w:szCs w:val="24"/>
          <w:lang w:val="ro-RO"/>
        </w:rPr>
        <w:t>stionat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F1179D">
        <w:rPr>
          <w:rFonts w:cs="Arial"/>
          <w:color w:val="000000" w:themeColor="text1"/>
          <w:sz w:val="24"/>
          <w:szCs w:val="24"/>
          <w:lang w:val="ro-RO"/>
        </w:rPr>
        <w:t>,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6B8FEFC3" w14:textId="77777777" w:rsidR="00F1179D" w:rsidRPr="00F1179D" w:rsidRDefault="008B3946" w:rsidP="0020376C">
      <w:pPr>
        <w:spacing w:after="0"/>
        <w:ind w:firstLine="720"/>
        <w:jc w:val="both"/>
        <w:rPr>
          <w:lang w:val="ro-RO"/>
        </w:rPr>
      </w:pPr>
      <w:r w:rsidRPr="00F1179D">
        <w:rPr>
          <w:rFonts w:cs="Arial"/>
          <w:b/>
          <w:color w:val="000000" w:themeColor="text1"/>
          <w:sz w:val="24"/>
          <w:szCs w:val="24"/>
          <w:lang w:val="ro-RO"/>
        </w:rPr>
        <w:t>Obiectivul proiectului</w:t>
      </w:r>
      <w:r w:rsidR="00F1179D" w:rsidRPr="00F1179D">
        <w:rPr>
          <w:rFonts w:cs="Arial"/>
          <w:b/>
          <w:color w:val="000000" w:themeColor="text1"/>
          <w:sz w:val="24"/>
          <w:szCs w:val="24"/>
          <w:lang w:val="ro-RO"/>
        </w:rPr>
        <w:t xml:space="preserve"> </w:t>
      </w:r>
      <w:r w:rsidR="001E05FD" w:rsidRPr="00F1179D">
        <w:rPr>
          <w:rFonts w:cs="Arial"/>
          <w:b/>
          <w:color w:val="000000" w:themeColor="text1"/>
          <w:sz w:val="24"/>
          <w:szCs w:val="24"/>
          <w:lang w:val="ro-RO"/>
        </w:rPr>
        <w:t>:</w:t>
      </w:r>
      <w:r w:rsidR="006B3D01" w:rsidRPr="00F1179D">
        <w:rPr>
          <w:lang w:val="ro-RO"/>
        </w:rPr>
        <w:t xml:space="preserve"> </w:t>
      </w:r>
      <w:r w:rsidR="00F1179D" w:rsidRPr="00F1179D">
        <w:rPr>
          <w:lang w:val="ro-RO"/>
        </w:rPr>
        <w:t xml:space="preserve">implementarea TIC în orașul Deta, județul Timiș. </w:t>
      </w:r>
    </w:p>
    <w:p w14:paraId="1060C285" w14:textId="46DB3F5F" w:rsidR="003953B6" w:rsidRPr="00F1179D" w:rsidRDefault="00AA46C6" w:rsidP="00F1179D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F1179D">
        <w:rPr>
          <w:rFonts w:cs="Arial"/>
          <w:b/>
          <w:sz w:val="24"/>
          <w:szCs w:val="24"/>
          <w:lang w:val="ro-RO"/>
        </w:rPr>
        <w:t>Obiectivul specific</w:t>
      </w:r>
      <w:r w:rsidR="00F1179D" w:rsidRPr="00F1179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F1179D">
        <w:rPr>
          <w:rFonts w:cs="Arial"/>
          <w:b/>
          <w:sz w:val="24"/>
          <w:szCs w:val="24"/>
          <w:lang w:val="ro-RO"/>
        </w:rPr>
        <w:t>:</w:t>
      </w:r>
      <w:r w:rsidRPr="00F1179D">
        <w:rPr>
          <w:rFonts w:cs="Arial"/>
          <w:b/>
          <w:sz w:val="24"/>
          <w:szCs w:val="24"/>
          <w:lang w:val="ro-RO"/>
        </w:rPr>
        <w:t xml:space="preserve"> </w:t>
      </w:r>
      <w:r w:rsidR="0020376C" w:rsidRPr="00F1179D">
        <w:rPr>
          <w:rFonts w:cs="Arial"/>
          <w:bCs/>
          <w:sz w:val="24"/>
          <w:szCs w:val="24"/>
          <w:lang w:val="ro-RO"/>
        </w:rPr>
        <w:t xml:space="preserve">îmbunătățirea </w:t>
      </w:r>
      <w:r w:rsidR="00046817" w:rsidRPr="00F1179D">
        <w:rPr>
          <w:rFonts w:cs="Arial"/>
          <w:bCs/>
          <w:sz w:val="24"/>
          <w:szCs w:val="24"/>
          <w:lang w:val="ro-RO"/>
        </w:rPr>
        <w:t>calității vieții cetățenilor prin punerea la dispoziți</w:t>
      </w:r>
      <w:r w:rsidR="00A558FF" w:rsidRPr="00F1179D">
        <w:rPr>
          <w:rFonts w:cs="Arial"/>
          <w:bCs/>
          <w:sz w:val="24"/>
          <w:szCs w:val="24"/>
          <w:lang w:val="ro-RO"/>
        </w:rPr>
        <w:t>a acestora</w:t>
      </w:r>
      <w:r w:rsidR="00046817" w:rsidRPr="00F1179D">
        <w:rPr>
          <w:rFonts w:cs="Arial"/>
          <w:bCs/>
          <w:sz w:val="24"/>
          <w:szCs w:val="24"/>
          <w:lang w:val="ro-RO"/>
        </w:rPr>
        <w:t xml:space="preserve"> </w:t>
      </w:r>
      <w:r w:rsidR="00F1179D" w:rsidRPr="00F1179D">
        <w:rPr>
          <w:rFonts w:cs="Arial"/>
          <w:bCs/>
          <w:sz w:val="24"/>
          <w:szCs w:val="24"/>
          <w:lang w:val="ro-RO"/>
        </w:rPr>
        <w:t>de</w:t>
      </w:r>
      <w:r w:rsidR="00046817" w:rsidRPr="00F1179D">
        <w:rPr>
          <w:rFonts w:cs="Arial"/>
          <w:bCs/>
          <w:sz w:val="24"/>
          <w:szCs w:val="24"/>
          <w:lang w:val="ro-RO"/>
        </w:rPr>
        <w:t xml:space="preserve"> mobilier</w:t>
      </w:r>
      <w:r w:rsidR="00F1179D" w:rsidRPr="00F1179D">
        <w:rPr>
          <w:rFonts w:cs="Arial"/>
          <w:bCs/>
          <w:sz w:val="24"/>
          <w:szCs w:val="24"/>
          <w:lang w:val="ro-RO"/>
        </w:rPr>
        <w:t xml:space="preserve"> </w:t>
      </w:r>
      <w:r w:rsidR="00046817" w:rsidRPr="00F1179D">
        <w:rPr>
          <w:rFonts w:cs="Arial"/>
          <w:bCs/>
          <w:sz w:val="24"/>
          <w:szCs w:val="24"/>
          <w:lang w:val="ro-RO"/>
        </w:rPr>
        <w:t>urban inteligent,</w:t>
      </w:r>
      <w:r w:rsidR="00F1179D" w:rsidRPr="00F1179D">
        <w:rPr>
          <w:rFonts w:cs="Arial"/>
          <w:bCs/>
          <w:sz w:val="24"/>
          <w:szCs w:val="24"/>
          <w:lang w:val="ro-RO"/>
        </w:rPr>
        <w:t xml:space="preserve"> </w:t>
      </w:r>
      <w:r w:rsidR="007157AD" w:rsidRPr="00F1179D">
        <w:rPr>
          <w:rFonts w:cs="Arial"/>
          <w:bCs/>
          <w:sz w:val="24"/>
          <w:szCs w:val="24"/>
          <w:lang w:val="ro-RO"/>
        </w:rPr>
        <w:t>pubele inteligente cu senzori și aplicații și platforme online pentru comunicare și informare.</w:t>
      </w:r>
    </w:p>
    <w:p w14:paraId="4ACF1B9E" w14:textId="0F5C5BC1" w:rsidR="006C297B" w:rsidRPr="00F1179D" w:rsidRDefault="00D16906" w:rsidP="00F1179D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F1179D">
        <w:rPr>
          <w:rFonts w:cs="Arial"/>
          <w:b/>
          <w:sz w:val="24"/>
          <w:szCs w:val="24"/>
          <w:lang w:val="ro-RO"/>
        </w:rPr>
        <w:t>Impactul proiectului</w:t>
      </w:r>
      <w:r w:rsidR="00F1179D" w:rsidRPr="00F1179D">
        <w:rPr>
          <w:rFonts w:cs="Arial"/>
          <w:b/>
          <w:sz w:val="24"/>
          <w:szCs w:val="24"/>
          <w:lang w:val="ro-RO"/>
        </w:rPr>
        <w:t xml:space="preserve"> </w:t>
      </w:r>
      <w:r w:rsidRPr="00F1179D">
        <w:rPr>
          <w:rFonts w:cs="Arial"/>
          <w:b/>
          <w:sz w:val="24"/>
          <w:szCs w:val="24"/>
          <w:lang w:val="ro-RO"/>
        </w:rPr>
        <w:t>:</w:t>
      </w:r>
      <w:r w:rsidR="00A61792" w:rsidRPr="00F1179D">
        <w:rPr>
          <w:rFonts w:cs="Arial"/>
          <w:b/>
          <w:sz w:val="24"/>
          <w:szCs w:val="24"/>
          <w:lang w:val="ro-RO"/>
        </w:rPr>
        <w:t xml:space="preserve"> </w:t>
      </w:r>
      <w:r w:rsidR="00F1179D" w:rsidRPr="00F1179D">
        <w:rPr>
          <w:rFonts w:cs="Arial"/>
          <w:bCs/>
          <w:sz w:val="24"/>
          <w:szCs w:val="24"/>
          <w:lang w:val="ro-RO"/>
        </w:rPr>
        <w:t>p</w:t>
      </w:r>
      <w:r w:rsidR="00C12DBA" w:rsidRPr="00F1179D">
        <w:rPr>
          <w:rFonts w:cs="Arial"/>
          <w:bCs/>
          <w:sz w:val="24"/>
          <w:szCs w:val="24"/>
          <w:lang w:val="ro-RO"/>
        </w:rPr>
        <w:t xml:space="preserve">rin implementarea acestui proiect se vor aduce </w:t>
      </w:r>
      <w:r w:rsidR="002A2D85" w:rsidRPr="00F1179D">
        <w:rPr>
          <w:rFonts w:cs="Arial"/>
          <w:bCs/>
          <w:sz w:val="24"/>
          <w:szCs w:val="24"/>
          <w:lang w:val="ro-RO"/>
        </w:rPr>
        <w:t xml:space="preserve">îmbunătățiri semnificative </w:t>
      </w:r>
      <w:r w:rsidR="00B755FA">
        <w:rPr>
          <w:rFonts w:cs="Arial"/>
          <w:bCs/>
          <w:sz w:val="24"/>
          <w:szCs w:val="24"/>
          <w:lang w:val="ro-RO"/>
        </w:rPr>
        <w:t xml:space="preserve">ale </w:t>
      </w:r>
      <w:r w:rsidR="002A2D85" w:rsidRPr="00F1179D">
        <w:rPr>
          <w:rFonts w:cs="Arial"/>
          <w:bCs/>
          <w:sz w:val="24"/>
          <w:szCs w:val="24"/>
          <w:lang w:val="ro-RO"/>
        </w:rPr>
        <w:t>calit</w:t>
      </w:r>
      <w:r w:rsidR="00B755FA">
        <w:rPr>
          <w:rFonts w:cs="Arial"/>
          <w:bCs/>
          <w:sz w:val="24"/>
          <w:szCs w:val="24"/>
          <w:lang w:val="ro-RO"/>
        </w:rPr>
        <w:t xml:space="preserve">ății </w:t>
      </w:r>
      <w:r w:rsidR="002A2D85" w:rsidRPr="00F1179D">
        <w:rPr>
          <w:rFonts w:cs="Arial"/>
          <w:bCs/>
          <w:sz w:val="24"/>
          <w:szCs w:val="24"/>
          <w:lang w:val="ro-RO"/>
        </w:rPr>
        <w:t xml:space="preserve">vieții cetățenilor prin creșterea confortului și a oportunității de informare, îmbunătățirea sistemului de salubritate, reducerea birocrației și a timpului de așteptare în procesele </w:t>
      </w:r>
      <w:r w:rsidR="006C297B" w:rsidRPr="00F1179D">
        <w:rPr>
          <w:rFonts w:cs="Arial"/>
          <w:bCs/>
          <w:sz w:val="24"/>
          <w:szCs w:val="24"/>
          <w:lang w:val="ro-RO"/>
        </w:rPr>
        <w:t>de furnizare a serviciilor publice la nivel local prin digitalizarea documentelor și automatizarea proceselor de gestionare a fluxurilor de date înspre și dinspre cetățeni</w:t>
      </w:r>
      <w:r w:rsidR="00B755FA">
        <w:rPr>
          <w:rFonts w:cs="Arial"/>
          <w:bCs/>
          <w:sz w:val="24"/>
          <w:szCs w:val="24"/>
          <w:lang w:val="ro-RO"/>
        </w:rPr>
        <w:t>.</w:t>
      </w:r>
    </w:p>
    <w:p w14:paraId="398D68CF" w14:textId="7623A213" w:rsidR="008B3946" w:rsidRPr="00F1179D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>Valoarea totală a proiectului</w:t>
      </w:r>
      <w:r w:rsidR="00F1179D"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F1179D">
        <w:rPr>
          <w:rFonts w:eastAsia="Times New Roman" w:cs="Arial"/>
          <w:b/>
          <w:color w:val="000000" w:themeColor="text1"/>
          <w:sz w:val="24"/>
          <w:szCs w:val="24"/>
          <w:lang w:val="ro-RO"/>
        </w:rPr>
        <w:t>:</w:t>
      </w:r>
      <w:r w:rsidRPr="00F1179D">
        <w:rPr>
          <w:rFonts w:eastAsia="Times New Roman" w:cs="Arial"/>
          <w:color w:val="000000" w:themeColor="text1"/>
          <w:sz w:val="24"/>
          <w:szCs w:val="24"/>
          <w:lang w:val="ro-RO"/>
        </w:rPr>
        <w:t xml:space="preserve"> </w:t>
      </w:r>
      <w:r w:rsidR="001908E0" w:rsidRPr="00F1179D">
        <w:rPr>
          <w:rFonts w:eastAsia="Times New Roman" w:cs="Arial"/>
          <w:sz w:val="24"/>
          <w:szCs w:val="24"/>
          <w:lang w:val="ro-RO"/>
        </w:rPr>
        <w:t xml:space="preserve">1.039.797,31 </w:t>
      </w:r>
      <w:r w:rsidRPr="00F1179D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F1179D">
        <w:rPr>
          <w:rFonts w:eastAsia="Times New Roman" w:cs="Arial"/>
          <w:sz w:val="24"/>
          <w:szCs w:val="24"/>
          <w:lang w:val="ro-RO"/>
        </w:rPr>
        <w:t>eligibil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4201AE" w:rsidRPr="00F1179D">
        <w:rPr>
          <w:rFonts w:eastAsia="Times New Roman" w:cs="Arial"/>
          <w:sz w:val="24"/>
          <w:szCs w:val="24"/>
          <w:lang w:val="ro-RO"/>
        </w:rPr>
        <w:t>873.779,25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F1179D">
        <w:rPr>
          <w:rFonts w:eastAsia="Times New Roman" w:cs="Arial"/>
          <w:sz w:val="24"/>
          <w:szCs w:val="24"/>
          <w:lang w:val="ro-RO"/>
        </w:rPr>
        <w:t>ș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i </w:t>
      </w:r>
      <w:r w:rsidR="004201AE" w:rsidRPr="00F1179D">
        <w:rPr>
          <w:rFonts w:eastAsia="Times New Roman" w:cs="Arial"/>
          <w:sz w:val="24"/>
          <w:szCs w:val="24"/>
          <w:lang w:val="ro-RO"/>
        </w:rPr>
        <w:t>166.018,06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lei valoare TVA aferent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F1179D">
        <w:rPr>
          <w:rFonts w:eastAsia="Times New Roman" w:cs="Arial"/>
          <w:sz w:val="24"/>
          <w:szCs w:val="24"/>
          <w:lang w:val="ro-RO"/>
        </w:rPr>
        <w:t>i</w:t>
      </w:r>
      <w:r w:rsidR="004D53AB" w:rsidRPr="00F1179D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F1179D">
        <w:rPr>
          <w:rFonts w:eastAsia="Times New Roman" w:cs="Arial"/>
          <w:sz w:val="24"/>
          <w:szCs w:val="24"/>
          <w:lang w:val="ro-RO"/>
        </w:rPr>
        <w:t>ă</w:t>
      </w:r>
      <w:r w:rsidR="004D53AB" w:rsidRPr="00F1179D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F1179D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50DE7180" w:rsidR="00D16906" w:rsidRPr="00F1179D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b/>
          <w:bCs/>
          <w:color w:val="000000" w:themeColor="text1"/>
          <w:sz w:val="24"/>
          <w:lang w:val="ro-RO"/>
        </w:rPr>
        <w:t>Data</w:t>
      </w:r>
      <w:r w:rsidRPr="00F1179D">
        <w:rPr>
          <w:b/>
          <w:bCs/>
          <w:color w:val="000000" w:themeColor="text1"/>
          <w:spacing w:val="-5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începerii</w:t>
      </w:r>
      <w:r w:rsidRPr="00F1179D">
        <w:rPr>
          <w:b/>
          <w:bCs/>
          <w:color w:val="000000" w:themeColor="text1"/>
          <w:spacing w:val="-4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și</w:t>
      </w:r>
      <w:r w:rsidRPr="00F1179D">
        <w:rPr>
          <w:b/>
          <w:bCs/>
          <w:color w:val="000000" w:themeColor="text1"/>
          <w:spacing w:val="-5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finalizării</w:t>
      </w:r>
      <w:r w:rsidRPr="00F1179D">
        <w:rPr>
          <w:b/>
          <w:bCs/>
          <w:color w:val="000000" w:themeColor="text1"/>
          <w:spacing w:val="-4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proiectului</w:t>
      </w:r>
      <w:r w:rsidR="00F1179D" w:rsidRPr="00F1179D">
        <w:rPr>
          <w:b/>
          <w:bCs/>
          <w:color w:val="000000" w:themeColor="text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 xml:space="preserve">: </w:t>
      </w:r>
      <w:r w:rsidR="002A2D85" w:rsidRPr="00F1179D">
        <w:rPr>
          <w:sz w:val="24"/>
          <w:lang w:val="ro-RO"/>
        </w:rPr>
        <w:t>22</w:t>
      </w:r>
      <w:r w:rsidR="003953B6" w:rsidRPr="00F1179D">
        <w:rPr>
          <w:sz w:val="24"/>
          <w:lang w:val="ro-RO"/>
        </w:rPr>
        <w:t xml:space="preserve">.12.2022 </w:t>
      </w:r>
      <w:r w:rsidR="00F1179D" w:rsidRPr="00F1179D">
        <w:rPr>
          <w:sz w:val="24"/>
          <w:lang w:val="ro-RO"/>
        </w:rPr>
        <w:t>-</w:t>
      </w:r>
      <w:r w:rsidR="003953B6" w:rsidRPr="00F1179D">
        <w:rPr>
          <w:sz w:val="24"/>
          <w:lang w:val="ro-RO"/>
        </w:rPr>
        <w:t xml:space="preserve"> </w:t>
      </w:r>
      <w:r w:rsidR="002A2D85" w:rsidRPr="00F1179D">
        <w:rPr>
          <w:sz w:val="24"/>
          <w:lang w:val="ro-RO"/>
        </w:rPr>
        <w:t>21</w:t>
      </w:r>
      <w:r w:rsidR="003953B6" w:rsidRPr="00F1179D">
        <w:rPr>
          <w:sz w:val="24"/>
          <w:lang w:val="ro-RO"/>
        </w:rPr>
        <w:t>.12.2024</w:t>
      </w:r>
      <w:r w:rsidR="008D5A72">
        <w:rPr>
          <w:sz w:val="24"/>
          <w:lang w:val="ro-RO"/>
        </w:rPr>
        <w:t>.</w:t>
      </w:r>
    </w:p>
    <w:p w14:paraId="2B1AB9FA" w14:textId="1BB78DD0" w:rsidR="008B3946" w:rsidRPr="00F1179D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</w:pPr>
      <w:r w:rsidRPr="00F1179D">
        <w:rPr>
          <w:b/>
          <w:bCs/>
          <w:color w:val="000000" w:themeColor="text1"/>
          <w:sz w:val="24"/>
          <w:lang w:val="ro-RO"/>
        </w:rPr>
        <w:t>Codul</w:t>
      </w:r>
      <w:r w:rsidRPr="00F1179D">
        <w:rPr>
          <w:b/>
          <w:bCs/>
          <w:color w:val="000000" w:themeColor="text1"/>
          <w:spacing w:val="-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proiectului</w:t>
      </w:r>
      <w:r w:rsidR="00F1179D" w:rsidRPr="00F1179D">
        <w:rPr>
          <w:b/>
          <w:bCs/>
          <w:color w:val="000000" w:themeColor="text1"/>
          <w:sz w:val="24"/>
          <w:lang w:val="ro-RO"/>
        </w:rPr>
        <w:t xml:space="preserve"> </w:t>
      </w:r>
      <w:r w:rsidRPr="00F1179D">
        <w:rPr>
          <w:b/>
          <w:bCs/>
          <w:color w:val="000000" w:themeColor="text1"/>
          <w:sz w:val="24"/>
          <w:lang w:val="ro-RO"/>
        </w:rPr>
        <w:t>:</w:t>
      </w:r>
      <w:r w:rsidRPr="00F1179D">
        <w:rPr>
          <w:rFonts w:eastAsia="Times New Roman" w:cs="Arial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5264DC" w:rsidRPr="00F1179D">
        <w:rPr>
          <w:rFonts w:eastAsia="Times New Roman" w:cs="Arial"/>
          <w:sz w:val="24"/>
          <w:szCs w:val="24"/>
          <w:lang w:val="ro-RO"/>
        </w:rPr>
        <w:t>C10-I1.2-1092</w:t>
      </w:r>
      <w:r w:rsidR="00B40A33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3583C8B5" w:rsidR="00F6298A" w:rsidRPr="00F1179D" w:rsidRDefault="008B3946" w:rsidP="003953B6">
      <w:pPr>
        <w:pStyle w:val="NoSpacing"/>
        <w:spacing w:line="276" w:lineRule="auto"/>
        <w:ind w:firstLine="720"/>
        <w:jc w:val="both"/>
        <w:rPr>
          <w:rFonts w:cs="Arial"/>
          <w:color w:val="000000" w:themeColor="text1"/>
          <w:sz w:val="24"/>
          <w:szCs w:val="24"/>
          <w:lang w:val="ro-RO"/>
        </w:rPr>
      </w:pPr>
      <w:r w:rsidRPr="00F1179D">
        <w:rPr>
          <w:rFonts w:cs="Arial"/>
          <w:b/>
          <w:color w:val="000000" w:themeColor="text1"/>
          <w:sz w:val="24"/>
          <w:szCs w:val="24"/>
          <w:lang w:val="ro-RO"/>
        </w:rPr>
        <w:t>Date de contact:</w:t>
      </w:r>
      <w:r w:rsidRPr="00F1179D">
        <w:rPr>
          <w:rFonts w:cs="Arial"/>
          <w:color w:val="000000" w:themeColor="text1"/>
          <w:sz w:val="24"/>
          <w:szCs w:val="24"/>
          <w:lang w:val="ro-RO"/>
        </w:rPr>
        <w:t xml:space="preserve"> </w:t>
      </w:r>
      <w:r w:rsidR="003953B6" w:rsidRPr="00F1179D">
        <w:rPr>
          <w:rFonts w:cs="Arial"/>
          <w:color w:val="000000" w:themeColor="text1"/>
          <w:sz w:val="24"/>
          <w:szCs w:val="24"/>
          <w:lang w:val="ro-RO"/>
        </w:rPr>
        <w:t>UAT Orașul Deta, str. Victoriei, nr. 32, jud. Timis, email primaria_deta@net69.ro</w:t>
      </w:r>
      <w:r w:rsidR="00B40A33">
        <w:rPr>
          <w:rFonts w:cs="Arial"/>
          <w:color w:val="000000" w:themeColor="text1"/>
          <w:sz w:val="24"/>
          <w:szCs w:val="24"/>
          <w:lang w:val="ro-RO"/>
        </w:rPr>
        <w:t>.</w:t>
      </w:r>
    </w:p>
    <w:p w14:paraId="35B56F6C" w14:textId="2DFD6A74" w:rsidR="004D08A9" w:rsidRPr="00F1179D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F1179D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F1179D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F1179D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F1179D" w:rsidSect="004D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A83C" w14:textId="77777777" w:rsidR="00F83309" w:rsidRDefault="00F83309" w:rsidP="008B3946">
      <w:pPr>
        <w:spacing w:after="0" w:line="240" w:lineRule="auto"/>
      </w:pPr>
      <w:r>
        <w:separator/>
      </w:r>
    </w:p>
  </w:endnote>
  <w:endnote w:type="continuationSeparator" w:id="0">
    <w:p w14:paraId="3450D749" w14:textId="77777777" w:rsidR="00F83309" w:rsidRDefault="00F83309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„Conținutul acestui material nu reprezintă în mod obligatoriu poziția oficială a Uniunii Europene sau a Guvernului României”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>„PNRR. Finanțat de Uniunea Europeană – UrmătoareaGenerațieUE”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D0BB" w14:textId="77777777" w:rsidR="00F83309" w:rsidRDefault="00F83309" w:rsidP="008B3946">
      <w:pPr>
        <w:spacing w:after="0" w:line="240" w:lineRule="auto"/>
      </w:pPr>
      <w:r>
        <w:separator/>
      </w:r>
    </w:p>
  </w:footnote>
  <w:footnote w:type="continuationSeparator" w:id="0">
    <w:p w14:paraId="21133207" w14:textId="77777777" w:rsidR="00F83309" w:rsidRDefault="00F83309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139C4"/>
    <w:rsid w:val="00034970"/>
    <w:rsid w:val="0004141A"/>
    <w:rsid w:val="00046817"/>
    <w:rsid w:val="000F4B56"/>
    <w:rsid w:val="0010708D"/>
    <w:rsid w:val="00160F1E"/>
    <w:rsid w:val="001908E0"/>
    <w:rsid w:val="001E05FD"/>
    <w:rsid w:val="0020376C"/>
    <w:rsid w:val="002A2D85"/>
    <w:rsid w:val="002A420B"/>
    <w:rsid w:val="002C2C31"/>
    <w:rsid w:val="002C521C"/>
    <w:rsid w:val="002E5B5A"/>
    <w:rsid w:val="002F5353"/>
    <w:rsid w:val="00332C7F"/>
    <w:rsid w:val="003953B6"/>
    <w:rsid w:val="004113B9"/>
    <w:rsid w:val="004201AE"/>
    <w:rsid w:val="0044564F"/>
    <w:rsid w:val="00483518"/>
    <w:rsid w:val="004D08A9"/>
    <w:rsid w:val="004D53AB"/>
    <w:rsid w:val="00504600"/>
    <w:rsid w:val="00511250"/>
    <w:rsid w:val="005264DC"/>
    <w:rsid w:val="00547313"/>
    <w:rsid w:val="0055575E"/>
    <w:rsid w:val="00630C2F"/>
    <w:rsid w:val="006B3D01"/>
    <w:rsid w:val="006C297B"/>
    <w:rsid w:val="007157AD"/>
    <w:rsid w:val="00796B29"/>
    <w:rsid w:val="00820C96"/>
    <w:rsid w:val="0083706A"/>
    <w:rsid w:val="0089480F"/>
    <w:rsid w:val="008B0005"/>
    <w:rsid w:val="008B3946"/>
    <w:rsid w:val="008D5A72"/>
    <w:rsid w:val="008F3F93"/>
    <w:rsid w:val="00900568"/>
    <w:rsid w:val="0092058C"/>
    <w:rsid w:val="00944576"/>
    <w:rsid w:val="00954960"/>
    <w:rsid w:val="009B2246"/>
    <w:rsid w:val="00A150EC"/>
    <w:rsid w:val="00A558FF"/>
    <w:rsid w:val="00A61792"/>
    <w:rsid w:val="00A92A84"/>
    <w:rsid w:val="00AA46C6"/>
    <w:rsid w:val="00B36477"/>
    <w:rsid w:val="00B40A33"/>
    <w:rsid w:val="00B755FA"/>
    <w:rsid w:val="00B97789"/>
    <w:rsid w:val="00BB1395"/>
    <w:rsid w:val="00BC00D9"/>
    <w:rsid w:val="00BF408F"/>
    <w:rsid w:val="00C12DBA"/>
    <w:rsid w:val="00C51319"/>
    <w:rsid w:val="00C51EB9"/>
    <w:rsid w:val="00C521DE"/>
    <w:rsid w:val="00CC09D0"/>
    <w:rsid w:val="00D16906"/>
    <w:rsid w:val="00D374BC"/>
    <w:rsid w:val="00D605ED"/>
    <w:rsid w:val="00D86C61"/>
    <w:rsid w:val="00D97864"/>
    <w:rsid w:val="00DC3A66"/>
    <w:rsid w:val="00F1179D"/>
    <w:rsid w:val="00F6298A"/>
    <w:rsid w:val="00F83309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15</cp:revision>
  <dcterms:created xsi:type="dcterms:W3CDTF">2023-02-21T08:05:00Z</dcterms:created>
  <dcterms:modified xsi:type="dcterms:W3CDTF">2023-02-21T12:15:00Z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