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630C2F" w:rsidRDefault="00B97789">
      <w:pPr>
        <w:rPr>
          <w:sz w:val="24"/>
          <w:szCs w:val="24"/>
        </w:rPr>
      </w:pPr>
    </w:p>
    <w:p w14:paraId="5DBFE897" w14:textId="0089BB56" w:rsidR="008B3946" w:rsidRPr="00CF39EF" w:rsidRDefault="008B3946" w:rsidP="008B3946">
      <w:pPr>
        <w:tabs>
          <w:tab w:val="left" w:pos="3706"/>
        </w:tabs>
        <w:jc w:val="center"/>
        <w:rPr>
          <w:b/>
          <w:bCs/>
          <w:sz w:val="28"/>
          <w:szCs w:val="28"/>
          <w:lang w:val="ro-RO"/>
        </w:rPr>
      </w:pPr>
      <w:r w:rsidRPr="00CF39EF">
        <w:rPr>
          <w:b/>
          <w:bCs/>
          <w:sz w:val="28"/>
          <w:szCs w:val="28"/>
          <w:lang w:val="ro-RO"/>
        </w:rPr>
        <w:t>Comunicat de presă</w:t>
      </w:r>
    </w:p>
    <w:p w14:paraId="3EE48319" w14:textId="77777777" w:rsidR="00A76ACB" w:rsidRPr="00CF39EF" w:rsidRDefault="00A76ACB" w:rsidP="008B3946">
      <w:pPr>
        <w:tabs>
          <w:tab w:val="left" w:pos="3706"/>
        </w:tabs>
        <w:jc w:val="center"/>
        <w:rPr>
          <w:b/>
          <w:bCs/>
          <w:sz w:val="24"/>
          <w:szCs w:val="24"/>
          <w:lang w:val="ro-RO"/>
        </w:rPr>
      </w:pPr>
    </w:p>
    <w:p w14:paraId="4B098A5F" w14:textId="77777777" w:rsidR="00EA74C6" w:rsidRPr="00CF39EF" w:rsidRDefault="00A150EC" w:rsidP="003953B6">
      <w:pPr>
        <w:tabs>
          <w:tab w:val="left" w:pos="3706"/>
        </w:tabs>
        <w:jc w:val="center"/>
        <w:rPr>
          <w:b/>
          <w:bCs/>
          <w:sz w:val="24"/>
          <w:szCs w:val="24"/>
          <w:lang w:val="ro-RO"/>
        </w:rPr>
      </w:pPr>
      <w:r w:rsidRPr="00CF39EF">
        <w:rPr>
          <w:b/>
          <w:bCs/>
          <w:sz w:val="24"/>
          <w:szCs w:val="24"/>
          <w:lang w:val="ro-RO"/>
        </w:rPr>
        <w:t xml:space="preserve"> Demararea proiectului </w:t>
      </w:r>
    </w:p>
    <w:p w14:paraId="74571B58" w14:textId="5F861A0B" w:rsidR="008B3946" w:rsidRPr="00CF39EF" w:rsidRDefault="008B3946" w:rsidP="003953B6">
      <w:pPr>
        <w:tabs>
          <w:tab w:val="left" w:pos="3706"/>
        </w:tabs>
        <w:jc w:val="center"/>
        <w:rPr>
          <w:b/>
          <w:bCs/>
          <w:sz w:val="24"/>
          <w:szCs w:val="24"/>
          <w:lang w:val="ro-RO"/>
        </w:rPr>
      </w:pPr>
      <w:r w:rsidRPr="00CF39EF">
        <w:rPr>
          <w:b/>
          <w:bCs/>
          <w:sz w:val="24"/>
          <w:szCs w:val="24"/>
          <w:lang w:val="ro-RO"/>
        </w:rPr>
        <w:t>„</w:t>
      </w:r>
      <w:r w:rsidR="00EA74C6" w:rsidRPr="00CF39EF">
        <w:rPr>
          <w:b/>
          <w:bCs/>
          <w:sz w:val="24"/>
          <w:szCs w:val="24"/>
          <w:lang w:val="ro-RO"/>
        </w:rPr>
        <w:t>SISTEME INTELIGENTE DE TRANSPORT URBAN LA NIVELUL ORAȘULUI DETA, JUDEȚ TIMIȘ</w:t>
      </w:r>
      <w:r w:rsidRPr="00CF39EF">
        <w:rPr>
          <w:b/>
          <w:bCs/>
          <w:sz w:val="24"/>
          <w:szCs w:val="24"/>
          <w:lang w:val="ro-RO"/>
        </w:rPr>
        <w:t>”</w:t>
      </w:r>
    </w:p>
    <w:p w14:paraId="36A1F3A2" w14:textId="17EEFDB2" w:rsidR="00A76ACB" w:rsidRPr="00CF39EF" w:rsidRDefault="00A76ACB" w:rsidP="003953B6">
      <w:pPr>
        <w:tabs>
          <w:tab w:val="left" w:pos="3706"/>
        </w:tabs>
        <w:jc w:val="center"/>
        <w:rPr>
          <w:b/>
          <w:bCs/>
          <w:sz w:val="24"/>
          <w:szCs w:val="24"/>
          <w:lang w:val="ro-RO"/>
        </w:rPr>
      </w:pPr>
    </w:p>
    <w:p w14:paraId="468745FE" w14:textId="77777777" w:rsidR="00CF39EF" w:rsidRPr="00CF39EF" w:rsidRDefault="00CF39EF" w:rsidP="003953B6">
      <w:pPr>
        <w:tabs>
          <w:tab w:val="left" w:pos="3706"/>
        </w:tabs>
        <w:jc w:val="center"/>
        <w:rPr>
          <w:b/>
          <w:bCs/>
          <w:sz w:val="24"/>
          <w:szCs w:val="24"/>
          <w:lang w:val="ro-RO"/>
        </w:rPr>
      </w:pPr>
    </w:p>
    <w:p w14:paraId="7B66A3BA" w14:textId="134F0009" w:rsidR="00A150EC" w:rsidRPr="00CF39EF" w:rsidRDefault="00820C96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CF39EF">
        <w:rPr>
          <w:rFonts w:cs="Arial"/>
          <w:sz w:val="24"/>
          <w:szCs w:val="24"/>
          <w:lang w:val="ro-RO"/>
        </w:rPr>
        <w:t xml:space="preserve">UAT </w:t>
      </w:r>
      <w:r w:rsidR="003953B6" w:rsidRPr="00CF39EF">
        <w:rPr>
          <w:rFonts w:cs="Arial"/>
          <w:sz w:val="24"/>
          <w:szCs w:val="24"/>
          <w:lang w:val="ro-RO"/>
        </w:rPr>
        <w:t>Orașul Deta</w:t>
      </w:r>
      <w:r w:rsidRPr="00CF39EF">
        <w:rPr>
          <w:rFonts w:cs="Arial"/>
          <w:sz w:val="24"/>
          <w:szCs w:val="24"/>
          <w:lang w:val="ro-RO"/>
        </w:rPr>
        <w:t xml:space="preserve"> </w:t>
      </w:r>
      <w:r w:rsidR="001E05FD" w:rsidRPr="00CF39EF">
        <w:rPr>
          <w:rFonts w:cs="Arial"/>
          <w:sz w:val="24"/>
          <w:szCs w:val="24"/>
          <w:lang w:val="ro-RO"/>
        </w:rPr>
        <w:t>d</w:t>
      </w:r>
      <w:r w:rsidRPr="00CF39EF">
        <w:rPr>
          <w:rFonts w:cs="Arial"/>
          <w:sz w:val="24"/>
          <w:szCs w:val="24"/>
          <w:lang w:val="ro-RO"/>
        </w:rPr>
        <w:t>emareaz</w:t>
      </w:r>
      <w:r w:rsidR="001E05FD" w:rsidRPr="00CF39EF">
        <w:rPr>
          <w:rFonts w:cs="Arial"/>
          <w:sz w:val="24"/>
          <w:szCs w:val="24"/>
          <w:lang w:val="ro-RO"/>
        </w:rPr>
        <w:t>ă</w:t>
      </w:r>
      <w:r w:rsidRPr="00CF39EF">
        <w:rPr>
          <w:rFonts w:cs="Arial"/>
          <w:sz w:val="24"/>
          <w:szCs w:val="24"/>
          <w:lang w:val="ro-RO"/>
        </w:rPr>
        <w:t xml:space="preserve"> proiectul cu titlul</w:t>
      </w:r>
      <w:r w:rsidR="00CF39EF" w:rsidRPr="00CF39EF">
        <w:rPr>
          <w:rFonts w:cs="Arial"/>
          <w:sz w:val="24"/>
          <w:szCs w:val="24"/>
          <w:lang w:val="ro-RO"/>
        </w:rPr>
        <w:t xml:space="preserve"> </w:t>
      </w:r>
      <w:r w:rsidR="00CF39EF" w:rsidRPr="00CF39EF">
        <w:rPr>
          <w:rFonts w:cs="Arial"/>
          <w:b/>
          <w:bCs/>
          <w:sz w:val="24"/>
          <w:szCs w:val="24"/>
          <w:lang w:val="ro-RO"/>
        </w:rPr>
        <w:t>,,</w:t>
      </w:r>
      <w:r w:rsidR="00EA74C6" w:rsidRPr="00CF39EF">
        <w:rPr>
          <w:rFonts w:cs="Arial"/>
          <w:b/>
          <w:bCs/>
          <w:sz w:val="24"/>
          <w:szCs w:val="24"/>
          <w:lang w:val="ro-RO"/>
        </w:rPr>
        <w:t>SISTEME INTELIGENTE DE TRANSPORT URBAN LA NIVELUL ORAȘULUI DETA, JUDEȚ TIMI</w:t>
      </w:r>
      <w:r w:rsidR="00CF39EF" w:rsidRPr="00CF39EF">
        <w:rPr>
          <w:rFonts w:cs="Arial"/>
          <w:b/>
          <w:bCs/>
          <w:sz w:val="24"/>
          <w:szCs w:val="24"/>
          <w:lang w:val="ro-RO"/>
        </w:rPr>
        <w:t>Ș</w:t>
      </w:r>
      <w:r w:rsidRPr="00CF39EF">
        <w:rPr>
          <w:rFonts w:cs="Arial"/>
          <w:b/>
          <w:bCs/>
          <w:sz w:val="24"/>
          <w:szCs w:val="24"/>
          <w:lang w:val="ro-RO"/>
        </w:rPr>
        <w:t>”</w:t>
      </w:r>
      <w:r w:rsidR="00CC09D0" w:rsidRPr="00CF39EF">
        <w:rPr>
          <w:rFonts w:cs="Arial"/>
          <w:sz w:val="24"/>
          <w:szCs w:val="24"/>
          <w:lang w:val="ro-RO"/>
        </w:rPr>
        <w:t>,</w:t>
      </w:r>
      <w:r w:rsidRPr="00CF39EF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CF39EF">
        <w:rPr>
          <w:rFonts w:cs="Arial"/>
          <w:sz w:val="24"/>
          <w:szCs w:val="24"/>
          <w:lang w:val="ro-RO"/>
        </w:rPr>
        <w:t>finanțat din fonduri europene prin Planul Național de Redresare si Reziliență al României și din fonduri naționale.</w:t>
      </w:r>
    </w:p>
    <w:p w14:paraId="0BE8BD56" w14:textId="6D450819" w:rsidR="008B3946" w:rsidRPr="00CF39EF" w:rsidRDefault="00D16906" w:rsidP="008B3946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  <w:r w:rsidRPr="00CF39EF">
        <w:rPr>
          <w:b/>
          <w:bCs/>
          <w:sz w:val="24"/>
          <w:lang w:val="ro-RO"/>
        </w:rPr>
        <w:t>Numele</w:t>
      </w:r>
      <w:r w:rsidRPr="00CF39EF">
        <w:rPr>
          <w:b/>
          <w:bCs/>
          <w:spacing w:val="-2"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>beneficiarului</w:t>
      </w:r>
      <w:r w:rsidR="00CF39EF" w:rsidRPr="00CF39EF">
        <w:rPr>
          <w:b/>
          <w:bCs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 xml:space="preserve">: </w:t>
      </w:r>
      <w:r w:rsidR="00BB1395" w:rsidRPr="00CF39EF">
        <w:rPr>
          <w:rFonts w:cs="Arial"/>
          <w:sz w:val="24"/>
          <w:szCs w:val="24"/>
          <w:lang w:val="ro-RO"/>
        </w:rPr>
        <w:t xml:space="preserve"> </w:t>
      </w:r>
      <w:r w:rsidR="00820C96" w:rsidRPr="00CF39EF">
        <w:rPr>
          <w:rFonts w:cs="Arial"/>
          <w:sz w:val="24"/>
          <w:szCs w:val="24"/>
          <w:lang w:val="ro-RO"/>
        </w:rPr>
        <w:t xml:space="preserve">UAT </w:t>
      </w:r>
      <w:r w:rsidR="003953B6" w:rsidRPr="00CF39EF">
        <w:rPr>
          <w:rFonts w:cs="Arial"/>
          <w:sz w:val="24"/>
          <w:szCs w:val="24"/>
          <w:lang w:val="ro-RO"/>
        </w:rPr>
        <w:t>Orașul Deta</w:t>
      </w:r>
      <w:r w:rsidR="00820C96" w:rsidRPr="00CF39EF">
        <w:rPr>
          <w:rFonts w:cs="Arial"/>
          <w:sz w:val="24"/>
          <w:szCs w:val="24"/>
          <w:lang w:val="ro-RO"/>
        </w:rPr>
        <w:t xml:space="preserve">, </w:t>
      </w:r>
      <w:r w:rsidR="003953B6" w:rsidRPr="00CF39EF">
        <w:rPr>
          <w:rFonts w:cs="Arial"/>
          <w:sz w:val="24"/>
          <w:szCs w:val="24"/>
          <w:lang w:val="ro-RO"/>
        </w:rPr>
        <w:t>str. Victoriei, nr. 32, jud. Timi</w:t>
      </w:r>
      <w:r w:rsidR="00CF39EF" w:rsidRPr="00CF39EF">
        <w:rPr>
          <w:rFonts w:cs="Arial"/>
          <w:sz w:val="24"/>
          <w:szCs w:val="24"/>
          <w:lang w:val="ro-RO"/>
        </w:rPr>
        <w:t>ș</w:t>
      </w:r>
      <w:r w:rsidR="003953B6" w:rsidRPr="00CF39EF">
        <w:rPr>
          <w:rFonts w:cs="Arial"/>
          <w:sz w:val="24"/>
          <w:szCs w:val="24"/>
          <w:lang w:val="ro-RO"/>
        </w:rPr>
        <w:t>, CP 305200</w:t>
      </w:r>
      <w:r w:rsidR="00CF39EF" w:rsidRPr="00CF39EF">
        <w:rPr>
          <w:rFonts w:cs="Arial"/>
          <w:sz w:val="24"/>
          <w:szCs w:val="24"/>
          <w:lang w:val="ro-RO"/>
        </w:rPr>
        <w:t>.</w:t>
      </w:r>
    </w:p>
    <w:p w14:paraId="1D3937BE" w14:textId="58C109E6" w:rsidR="00332C7F" w:rsidRPr="00CF39EF" w:rsidRDefault="00332C7F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CF39EF">
        <w:rPr>
          <w:rFonts w:cs="Arial"/>
          <w:b/>
          <w:bCs/>
          <w:sz w:val="24"/>
          <w:szCs w:val="24"/>
          <w:lang w:val="ro-RO"/>
        </w:rPr>
        <w:t>Titlu proiect</w:t>
      </w:r>
      <w:r w:rsidR="00CF39EF" w:rsidRPr="00CF39EF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CF39EF">
        <w:rPr>
          <w:rFonts w:cs="Arial"/>
          <w:b/>
          <w:bCs/>
          <w:sz w:val="24"/>
          <w:szCs w:val="24"/>
          <w:lang w:val="ro-RO"/>
        </w:rPr>
        <w:t>:</w:t>
      </w:r>
      <w:r w:rsidR="003953B6" w:rsidRPr="00CF39EF">
        <w:rPr>
          <w:rFonts w:cs="Arial"/>
          <w:b/>
          <w:bCs/>
          <w:sz w:val="24"/>
          <w:szCs w:val="24"/>
          <w:lang w:val="ro-RO"/>
        </w:rPr>
        <w:t xml:space="preserve"> </w:t>
      </w:r>
      <w:r w:rsidR="00EA74C6" w:rsidRPr="00CF39EF">
        <w:rPr>
          <w:rFonts w:cs="Arial"/>
          <w:b/>
          <w:bCs/>
          <w:sz w:val="24"/>
          <w:szCs w:val="24"/>
          <w:lang w:val="ro-RO"/>
        </w:rPr>
        <w:t>SISTEME INTELIGENTE DE TRANSPORT URBAN LA NIVELUL ORAȘULUI DETA, JUDEȚ TIMI</w:t>
      </w:r>
      <w:r w:rsidR="00CF39EF" w:rsidRPr="00CF39EF">
        <w:rPr>
          <w:rFonts w:cs="Arial"/>
          <w:b/>
          <w:bCs/>
          <w:sz w:val="24"/>
          <w:szCs w:val="24"/>
          <w:lang w:val="ro-RO"/>
        </w:rPr>
        <w:t>Ș.</w:t>
      </w:r>
    </w:p>
    <w:p w14:paraId="5135343E" w14:textId="00A591FA" w:rsidR="00D374BC" w:rsidRPr="00CF39EF" w:rsidRDefault="00D374BC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CF39EF">
        <w:rPr>
          <w:rFonts w:cs="Arial"/>
          <w:b/>
          <w:bCs/>
          <w:sz w:val="24"/>
          <w:szCs w:val="24"/>
          <w:lang w:val="ro-RO"/>
        </w:rPr>
        <w:t>Program</w:t>
      </w:r>
      <w:r w:rsidR="00CF39EF" w:rsidRPr="00CF39EF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CF39EF">
        <w:rPr>
          <w:rFonts w:cs="Arial"/>
          <w:b/>
          <w:bCs/>
          <w:sz w:val="24"/>
          <w:szCs w:val="24"/>
          <w:lang w:val="ro-RO"/>
        </w:rPr>
        <w:t>:</w:t>
      </w:r>
      <w:r w:rsidRPr="00CF39EF">
        <w:rPr>
          <w:rFonts w:cs="Arial"/>
          <w:sz w:val="24"/>
          <w:szCs w:val="24"/>
          <w:lang w:val="ro-RO"/>
        </w:rPr>
        <w:t xml:space="preserve"> Apel de proiecte ge</w:t>
      </w:r>
      <w:r w:rsidR="00820C96" w:rsidRPr="00CF39EF">
        <w:rPr>
          <w:rFonts w:cs="Arial"/>
          <w:sz w:val="24"/>
          <w:szCs w:val="24"/>
          <w:lang w:val="ro-RO"/>
        </w:rPr>
        <w:t>stionat</w:t>
      </w:r>
      <w:r w:rsidRPr="00CF39EF">
        <w:rPr>
          <w:rFonts w:cs="Arial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CF39EF">
        <w:rPr>
          <w:rFonts w:cs="Arial"/>
          <w:sz w:val="24"/>
          <w:szCs w:val="24"/>
          <w:lang w:val="ro-RO"/>
        </w:rPr>
        <w:t>,</w:t>
      </w:r>
      <w:r w:rsidRPr="00CF39EF">
        <w:rPr>
          <w:rFonts w:cs="Arial"/>
          <w:sz w:val="24"/>
          <w:szCs w:val="24"/>
          <w:lang w:val="ro-RO"/>
        </w:rPr>
        <w:t xml:space="preserve"> finanțat din fonduri europene prin Planul Național de Redresare si Reziliență al României și din fonduri naționale.</w:t>
      </w:r>
    </w:p>
    <w:p w14:paraId="01A46D98" w14:textId="075AEC1E" w:rsidR="00F6298A" w:rsidRPr="00CF39EF" w:rsidRDefault="008B3946" w:rsidP="008B0005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CF39EF">
        <w:rPr>
          <w:rFonts w:cs="Arial"/>
          <w:b/>
          <w:sz w:val="24"/>
          <w:szCs w:val="24"/>
          <w:lang w:val="ro-RO"/>
        </w:rPr>
        <w:t>Obiectivul proiectului</w:t>
      </w:r>
      <w:r w:rsidR="00CF39EF" w:rsidRPr="00CF39EF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CF39EF">
        <w:rPr>
          <w:rFonts w:cs="Arial"/>
          <w:b/>
          <w:sz w:val="24"/>
          <w:szCs w:val="24"/>
          <w:lang w:val="ro-RO"/>
        </w:rPr>
        <w:t>:</w:t>
      </w:r>
      <w:r w:rsidR="00AA46C6" w:rsidRPr="00CF39EF">
        <w:rPr>
          <w:rFonts w:cs="Arial"/>
          <w:b/>
          <w:sz w:val="24"/>
          <w:szCs w:val="24"/>
          <w:lang w:val="ro-RO"/>
        </w:rPr>
        <w:t xml:space="preserve"> </w:t>
      </w:r>
      <w:r w:rsidR="00CF39EF" w:rsidRPr="00CF39EF">
        <w:rPr>
          <w:rFonts w:cs="Arial"/>
          <w:bCs/>
          <w:sz w:val="24"/>
          <w:szCs w:val="24"/>
          <w:lang w:val="ro-RO"/>
        </w:rPr>
        <w:t>i</w:t>
      </w:r>
      <w:r w:rsidR="00A90BE1" w:rsidRPr="00CF39EF">
        <w:rPr>
          <w:rFonts w:cs="Arial"/>
          <w:bCs/>
          <w:sz w:val="24"/>
          <w:szCs w:val="24"/>
          <w:lang w:val="ro-RO"/>
        </w:rPr>
        <w:t>m</w:t>
      </w:r>
      <w:r w:rsidR="00A90BE1" w:rsidRPr="00CF39EF">
        <w:rPr>
          <w:rFonts w:cs="Arial"/>
          <w:sz w:val="24"/>
          <w:szCs w:val="24"/>
          <w:lang w:val="ro-RO"/>
        </w:rPr>
        <w:t>plementarea infrastructurii ITS în orașul Deta, județul Timi</w:t>
      </w:r>
      <w:r w:rsidR="00CF39EF" w:rsidRPr="00CF39EF">
        <w:rPr>
          <w:rFonts w:cs="Arial"/>
          <w:sz w:val="24"/>
          <w:szCs w:val="24"/>
          <w:lang w:val="ro-RO"/>
        </w:rPr>
        <w:t>ș</w:t>
      </w:r>
      <w:r w:rsidR="00A90BE1" w:rsidRPr="00CF39EF">
        <w:rPr>
          <w:rFonts w:cs="Arial"/>
          <w:sz w:val="24"/>
          <w:szCs w:val="24"/>
          <w:lang w:val="ro-RO"/>
        </w:rPr>
        <w:t>.</w:t>
      </w:r>
    </w:p>
    <w:p w14:paraId="1060C285" w14:textId="35D5EEEF" w:rsidR="003953B6" w:rsidRPr="00CF39EF" w:rsidRDefault="00AA46C6" w:rsidP="00EA74C6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CF39EF">
        <w:rPr>
          <w:rFonts w:cs="Arial"/>
          <w:b/>
          <w:sz w:val="24"/>
          <w:szCs w:val="24"/>
          <w:lang w:val="ro-RO"/>
        </w:rPr>
        <w:t>Obiectivul specific</w:t>
      </w:r>
      <w:r w:rsidR="00CF39EF" w:rsidRPr="00CF39EF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CF39EF">
        <w:rPr>
          <w:rFonts w:cs="Arial"/>
          <w:b/>
          <w:sz w:val="24"/>
          <w:szCs w:val="24"/>
          <w:lang w:val="ro-RO"/>
        </w:rPr>
        <w:t>:</w:t>
      </w:r>
      <w:r w:rsidRPr="00CF39EF">
        <w:rPr>
          <w:rFonts w:cs="Arial"/>
          <w:b/>
          <w:sz w:val="24"/>
          <w:szCs w:val="24"/>
          <w:lang w:val="ro-RO"/>
        </w:rPr>
        <w:t xml:space="preserve"> </w:t>
      </w:r>
      <w:r w:rsidR="00CF39EF" w:rsidRPr="004C2A2F">
        <w:rPr>
          <w:rFonts w:cs="Arial"/>
          <w:bCs/>
          <w:sz w:val="24"/>
          <w:szCs w:val="24"/>
          <w:lang w:val="ro-RO"/>
        </w:rPr>
        <w:t>a</w:t>
      </w:r>
      <w:r w:rsidR="009E5C49" w:rsidRPr="00CF39EF">
        <w:rPr>
          <w:rFonts w:cs="Arial"/>
          <w:sz w:val="24"/>
          <w:szCs w:val="24"/>
          <w:lang w:val="ro-RO"/>
        </w:rPr>
        <w:t xml:space="preserve">sigurarea accesului cetățenilor la un serviciu de transport public de călători eficient </w:t>
      </w:r>
      <w:r w:rsidR="00CF39EF" w:rsidRPr="00CF39EF">
        <w:rPr>
          <w:rFonts w:cs="Arial"/>
          <w:sz w:val="24"/>
          <w:szCs w:val="24"/>
          <w:lang w:val="ro-RO"/>
        </w:rPr>
        <w:t>ș</w:t>
      </w:r>
      <w:r w:rsidR="009E5C49" w:rsidRPr="00CF39EF">
        <w:rPr>
          <w:rFonts w:cs="Arial"/>
          <w:sz w:val="24"/>
          <w:szCs w:val="24"/>
          <w:lang w:val="ro-RO"/>
        </w:rPr>
        <w:t>i îmbunătățirea condițiilor de utilizare a modurilor nemotorizate de transport, vizând soluții digitale și ecologice de transport și reducerea emisiilor de echivalent CO</w:t>
      </w:r>
      <w:r w:rsidR="009E5C49" w:rsidRPr="00CF39EF">
        <w:rPr>
          <w:rFonts w:cs="Arial"/>
          <w:sz w:val="24"/>
          <w:szCs w:val="24"/>
          <w:vertAlign w:val="subscript"/>
          <w:lang w:val="ro-RO"/>
        </w:rPr>
        <w:t>2</w:t>
      </w:r>
      <w:r w:rsidR="009E5C49" w:rsidRPr="00CF39EF">
        <w:rPr>
          <w:rFonts w:cs="Arial"/>
          <w:sz w:val="24"/>
          <w:szCs w:val="24"/>
          <w:lang w:val="ro-RO"/>
        </w:rPr>
        <w:t xml:space="preserve"> din transport.</w:t>
      </w:r>
    </w:p>
    <w:p w14:paraId="4CCFABD0" w14:textId="1D1D9EA9" w:rsidR="00A76ACB" w:rsidRPr="00CF39EF" w:rsidRDefault="00D16906" w:rsidP="00A76ACB">
      <w:pPr>
        <w:spacing w:after="0"/>
        <w:ind w:firstLine="720"/>
        <w:jc w:val="both"/>
        <w:rPr>
          <w:rFonts w:cs="Arial"/>
          <w:b/>
          <w:sz w:val="24"/>
          <w:szCs w:val="24"/>
          <w:lang w:val="ro-RO"/>
        </w:rPr>
      </w:pPr>
      <w:r w:rsidRPr="00CF39EF">
        <w:rPr>
          <w:rFonts w:cs="Arial"/>
          <w:b/>
          <w:sz w:val="24"/>
          <w:szCs w:val="24"/>
          <w:lang w:val="ro-RO"/>
        </w:rPr>
        <w:t>Impactul proiectului</w:t>
      </w:r>
      <w:r w:rsidR="00CF39EF" w:rsidRPr="00CF39EF">
        <w:rPr>
          <w:rFonts w:cs="Arial"/>
          <w:b/>
          <w:sz w:val="24"/>
          <w:szCs w:val="24"/>
          <w:lang w:val="ro-RO"/>
        </w:rPr>
        <w:t xml:space="preserve"> </w:t>
      </w:r>
      <w:r w:rsidRPr="00CF39EF">
        <w:rPr>
          <w:rFonts w:cs="Arial"/>
          <w:b/>
          <w:sz w:val="24"/>
          <w:szCs w:val="24"/>
          <w:lang w:val="ro-RO"/>
        </w:rPr>
        <w:t>:</w:t>
      </w:r>
      <w:r w:rsidR="00A61792" w:rsidRPr="00CF39EF">
        <w:rPr>
          <w:rFonts w:cs="Arial"/>
          <w:b/>
          <w:sz w:val="24"/>
          <w:szCs w:val="24"/>
          <w:lang w:val="ro-RO"/>
        </w:rPr>
        <w:t xml:space="preserve"> </w:t>
      </w:r>
      <w:r w:rsidR="00CF39EF" w:rsidRPr="00CF39EF">
        <w:rPr>
          <w:rFonts w:cs="Arial"/>
          <w:sz w:val="24"/>
          <w:szCs w:val="24"/>
          <w:lang w:val="ro-RO"/>
        </w:rPr>
        <w:t xml:space="preserve">prin implementarea proiectului se urmărește </w:t>
      </w:r>
      <w:r w:rsidR="00A76ACB" w:rsidRPr="00CF39EF">
        <w:rPr>
          <w:rFonts w:cs="Arial"/>
          <w:sz w:val="24"/>
          <w:szCs w:val="24"/>
          <w:lang w:val="ro-RO"/>
        </w:rPr>
        <w:t>creșterea gradului de siguranță rutieră, reducerea emisiilor de gaze cu efect de seră generate de transporturi</w:t>
      </w:r>
      <w:r w:rsidR="00CF39EF" w:rsidRPr="00CF39EF">
        <w:rPr>
          <w:rFonts w:cs="Arial"/>
          <w:sz w:val="24"/>
          <w:szCs w:val="24"/>
          <w:lang w:val="ro-RO"/>
        </w:rPr>
        <w:t xml:space="preserve">, </w:t>
      </w:r>
      <w:r w:rsidR="00A76ACB" w:rsidRPr="00CF39EF">
        <w:rPr>
          <w:rFonts w:cs="Arial"/>
          <w:sz w:val="24"/>
          <w:szCs w:val="24"/>
          <w:lang w:val="ro-RO"/>
        </w:rPr>
        <w:t xml:space="preserve">dezvoltarea serviciului de transport public </w:t>
      </w:r>
      <w:proofErr w:type="spellStart"/>
      <w:r w:rsidR="00A76ACB" w:rsidRPr="00CF39EF">
        <w:rPr>
          <w:rFonts w:cs="Arial"/>
          <w:sz w:val="24"/>
          <w:szCs w:val="24"/>
          <w:lang w:val="ro-RO"/>
        </w:rPr>
        <w:t>periurban</w:t>
      </w:r>
      <w:proofErr w:type="spellEnd"/>
      <w:r w:rsidR="00A76ACB" w:rsidRPr="00CF39EF">
        <w:rPr>
          <w:rFonts w:cs="Arial"/>
          <w:sz w:val="24"/>
          <w:szCs w:val="24"/>
          <w:lang w:val="ro-RO"/>
        </w:rPr>
        <w:t xml:space="preserve"> </w:t>
      </w:r>
      <w:r w:rsidR="00CF39EF">
        <w:rPr>
          <w:rFonts w:cs="Arial"/>
          <w:sz w:val="24"/>
          <w:szCs w:val="24"/>
          <w:lang w:val="ro-RO"/>
        </w:rPr>
        <w:t>prin</w:t>
      </w:r>
      <w:r w:rsidR="00A76ACB" w:rsidRPr="00CF39EF">
        <w:rPr>
          <w:rFonts w:cs="Arial"/>
          <w:sz w:val="24"/>
          <w:szCs w:val="24"/>
          <w:lang w:val="ro-RO"/>
        </w:rPr>
        <w:t xml:space="preserve"> achiziția de vehicule de transport public ecologice și creșterea accesibilității la mijloace de transport public.</w:t>
      </w:r>
    </w:p>
    <w:p w14:paraId="398D68CF" w14:textId="6CDCC2A8" w:rsidR="008B3946" w:rsidRPr="00CF39EF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CF39EF">
        <w:rPr>
          <w:rFonts w:eastAsia="Times New Roman" w:cs="Arial"/>
          <w:b/>
          <w:sz w:val="24"/>
          <w:szCs w:val="24"/>
          <w:lang w:val="ro-RO"/>
        </w:rPr>
        <w:t>Valoarea totală a proiectului:</w:t>
      </w:r>
      <w:r w:rsidRPr="00CF39EF">
        <w:rPr>
          <w:rFonts w:eastAsia="Times New Roman" w:cs="Arial"/>
          <w:sz w:val="24"/>
          <w:szCs w:val="24"/>
          <w:lang w:val="ro-RO"/>
        </w:rPr>
        <w:t xml:space="preserve"> </w:t>
      </w:r>
      <w:r w:rsidR="00EA74C6" w:rsidRPr="00CF39EF">
        <w:rPr>
          <w:rFonts w:eastAsia="Times New Roman" w:cs="Arial"/>
          <w:sz w:val="24"/>
          <w:szCs w:val="24"/>
          <w:lang w:val="ro-RO"/>
        </w:rPr>
        <w:t xml:space="preserve">1.889.209,19 </w:t>
      </w:r>
      <w:r w:rsidRPr="00CF39EF">
        <w:rPr>
          <w:rFonts w:eastAsia="Times New Roman" w:cs="Arial"/>
          <w:sz w:val="24"/>
          <w:szCs w:val="24"/>
          <w:lang w:val="ro-RO"/>
        </w:rPr>
        <w:t xml:space="preserve">lei inclusiv TVA, din care valoarea </w:t>
      </w:r>
      <w:r w:rsidR="004D53AB" w:rsidRPr="00CF39EF">
        <w:rPr>
          <w:rFonts w:eastAsia="Times New Roman" w:cs="Arial"/>
          <w:sz w:val="24"/>
          <w:szCs w:val="24"/>
          <w:lang w:val="ro-RO"/>
        </w:rPr>
        <w:t>eligibil</w:t>
      </w:r>
      <w:r w:rsidR="001E05FD" w:rsidRPr="00CF39EF">
        <w:rPr>
          <w:rFonts w:eastAsia="Times New Roman" w:cs="Arial"/>
          <w:sz w:val="24"/>
          <w:szCs w:val="24"/>
          <w:lang w:val="ro-RO"/>
        </w:rPr>
        <w:t>ă</w:t>
      </w:r>
      <w:r w:rsidR="004D53AB" w:rsidRPr="00CF39EF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EA74C6" w:rsidRPr="00CF39EF">
        <w:rPr>
          <w:rFonts w:eastAsia="Times New Roman" w:cs="Arial"/>
          <w:sz w:val="24"/>
          <w:szCs w:val="24"/>
          <w:lang w:val="ro-RO"/>
        </w:rPr>
        <w:t>1.587.570,75</w:t>
      </w:r>
      <w:r w:rsidR="004D53AB" w:rsidRPr="00CF39EF">
        <w:rPr>
          <w:rFonts w:eastAsia="Times New Roman" w:cs="Arial"/>
          <w:sz w:val="24"/>
          <w:szCs w:val="24"/>
          <w:lang w:val="ro-RO"/>
        </w:rPr>
        <w:t xml:space="preserve"> lei </w:t>
      </w:r>
      <w:r w:rsidR="001E05FD" w:rsidRPr="00CF39EF">
        <w:rPr>
          <w:rFonts w:eastAsia="Times New Roman" w:cs="Arial"/>
          <w:sz w:val="24"/>
          <w:szCs w:val="24"/>
          <w:lang w:val="ro-RO"/>
        </w:rPr>
        <w:t>ș</w:t>
      </w:r>
      <w:r w:rsidR="004D53AB" w:rsidRPr="00CF39EF">
        <w:rPr>
          <w:rFonts w:eastAsia="Times New Roman" w:cs="Arial"/>
          <w:sz w:val="24"/>
          <w:szCs w:val="24"/>
          <w:lang w:val="ro-RO"/>
        </w:rPr>
        <w:t xml:space="preserve">i </w:t>
      </w:r>
      <w:r w:rsidR="00EA74C6" w:rsidRPr="00CF39EF">
        <w:rPr>
          <w:rFonts w:eastAsia="Times New Roman" w:cs="Arial"/>
          <w:sz w:val="24"/>
          <w:szCs w:val="24"/>
          <w:lang w:val="ro-RO"/>
        </w:rPr>
        <w:t xml:space="preserve">301.638,44 </w:t>
      </w:r>
      <w:r w:rsidR="004D53AB" w:rsidRPr="00CF39EF">
        <w:rPr>
          <w:rFonts w:eastAsia="Times New Roman" w:cs="Arial"/>
          <w:sz w:val="24"/>
          <w:szCs w:val="24"/>
          <w:lang w:val="ro-RO"/>
        </w:rPr>
        <w:t>lei valoare TVA aferent</w:t>
      </w:r>
      <w:r w:rsidR="001E05FD" w:rsidRPr="00CF39EF">
        <w:rPr>
          <w:rFonts w:eastAsia="Times New Roman" w:cs="Arial"/>
          <w:sz w:val="24"/>
          <w:szCs w:val="24"/>
          <w:lang w:val="ro-RO"/>
        </w:rPr>
        <w:t>ă</w:t>
      </w:r>
      <w:r w:rsidR="004D53AB" w:rsidRPr="00CF39EF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CF39EF">
        <w:rPr>
          <w:rFonts w:eastAsia="Times New Roman" w:cs="Arial"/>
          <w:sz w:val="24"/>
          <w:szCs w:val="24"/>
          <w:lang w:val="ro-RO"/>
        </w:rPr>
        <w:t>i</w:t>
      </w:r>
      <w:r w:rsidR="004D53AB" w:rsidRPr="00CF39EF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CF39EF">
        <w:rPr>
          <w:rFonts w:eastAsia="Times New Roman" w:cs="Arial"/>
          <w:sz w:val="24"/>
          <w:szCs w:val="24"/>
          <w:lang w:val="ro-RO"/>
        </w:rPr>
        <w:t>ă</w:t>
      </w:r>
      <w:r w:rsidR="004D53AB" w:rsidRPr="00CF39EF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CF39EF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5A037239" w:rsidR="00D16906" w:rsidRPr="00CF39EF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CF39EF">
        <w:rPr>
          <w:b/>
          <w:bCs/>
          <w:sz w:val="24"/>
          <w:lang w:val="ro-RO"/>
        </w:rPr>
        <w:t>Data</w:t>
      </w:r>
      <w:r w:rsidRPr="00CF39EF">
        <w:rPr>
          <w:b/>
          <w:bCs/>
          <w:spacing w:val="-5"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>începerii</w:t>
      </w:r>
      <w:r w:rsidRPr="00CF39EF">
        <w:rPr>
          <w:b/>
          <w:bCs/>
          <w:spacing w:val="-4"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>și</w:t>
      </w:r>
      <w:r w:rsidRPr="00CF39EF">
        <w:rPr>
          <w:b/>
          <w:bCs/>
          <w:spacing w:val="-5"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>finalizării</w:t>
      </w:r>
      <w:r w:rsidRPr="00CF39EF">
        <w:rPr>
          <w:b/>
          <w:bCs/>
          <w:spacing w:val="-4"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 xml:space="preserve">proiectului: </w:t>
      </w:r>
      <w:r w:rsidR="00A90BE1" w:rsidRPr="00CF39EF">
        <w:rPr>
          <w:sz w:val="24"/>
          <w:lang w:val="ro-RO"/>
        </w:rPr>
        <w:t xml:space="preserve">20.12.2022 </w:t>
      </w:r>
      <w:r w:rsidR="00CF39EF" w:rsidRPr="00CF39EF">
        <w:rPr>
          <w:sz w:val="24"/>
          <w:lang w:val="ro-RO"/>
        </w:rPr>
        <w:t>-</w:t>
      </w:r>
      <w:r w:rsidR="00A90BE1" w:rsidRPr="00CF39EF">
        <w:rPr>
          <w:sz w:val="24"/>
          <w:lang w:val="ro-RO"/>
        </w:rPr>
        <w:t xml:space="preserve"> 19.12.2023</w:t>
      </w:r>
      <w:r w:rsidR="00CF39EF" w:rsidRPr="00CF39EF">
        <w:rPr>
          <w:sz w:val="24"/>
          <w:lang w:val="ro-RO"/>
        </w:rPr>
        <w:t>.</w:t>
      </w:r>
    </w:p>
    <w:p w14:paraId="2B1AB9FA" w14:textId="5141EAB8" w:rsidR="008B3946" w:rsidRPr="00CF39EF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CF39EF">
        <w:rPr>
          <w:b/>
          <w:bCs/>
          <w:sz w:val="24"/>
          <w:lang w:val="ro-RO"/>
        </w:rPr>
        <w:t>Codul</w:t>
      </w:r>
      <w:r w:rsidRPr="00CF39EF">
        <w:rPr>
          <w:b/>
          <w:bCs/>
          <w:spacing w:val="-1"/>
          <w:sz w:val="24"/>
          <w:lang w:val="ro-RO"/>
        </w:rPr>
        <w:t xml:space="preserve"> </w:t>
      </w:r>
      <w:r w:rsidRPr="00CF39EF">
        <w:rPr>
          <w:b/>
          <w:bCs/>
          <w:sz w:val="24"/>
          <w:lang w:val="ro-RO"/>
        </w:rPr>
        <w:t>proiectului:</w:t>
      </w:r>
      <w:r w:rsidRPr="00CF39EF">
        <w:rPr>
          <w:rFonts w:eastAsia="Times New Roman" w:cs="Arial"/>
          <w:b/>
          <w:bCs/>
          <w:sz w:val="24"/>
          <w:szCs w:val="24"/>
          <w:lang w:val="ro-RO"/>
        </w:rPr>
        <w:t xml:space="preserve"> </w:t>
      </w:r>
      <w:r w:rsidR="00A90BE1" w:rsidRPr="00CF39EF">
        <w:rPr>
          <w:rFonts w:eastAsia="Times New Roman" w:cs="Arial"/>
          <w:sz w:val="24"/>
          <w:szCs w:val="24"/>
          <w:lang w:val="ro-RO"/>
        </w:rPr>
        <w:t>C10-I1.2-385</w:t>
      </w:r>
      <w:r w:rsidR="00CF39EF" w:rsidRPr="00CF39EF">
        <w:rPr>
          <w:rFonts w:eastAsia="Times New Roman" w:cs="Arial"/>
          <w:sz w:val="24"/>
          <w:szCs w:val="24"/>
          <w:lang w:val="ro-RO"/>
        </w:rPr>
        <w:t>.</w:t>
      </w:r>
    </w:p>
    <w:p w14:paraId="2363EDF4" w14:textId="7B4D7092" w:rsidR="00F6298A" w:rsidRPr="00CF39EF" w:rsidRDefault="008B3946" w:rsidP="003953B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  <w:r w:rsidRPr="00CF39EF">
        <w:rPr>
          <w:rFonts w:cs="Arial"/>
          <w:b/>
          <w:sz w:val="24"/>
          <w:szCs w:val="24"/>
          <w:lang w:val="ro-RO"/>
        </w:rPr>
        <w:t>Date de contact:</w:t>
      </w:r>
      <w:r w:rsidRPr="00CF39EF">
        <w:rPr>
          <w:rFonts w:cs="Arial"/>
          <w:sz w:val="24"/>
          <w:szCs w:val="24"/>
          <w:lang w:val="ro-RO"/>
        </w:rPr>
        <w:t xml:space="preserve"> </w:t>
      </w:r>
      <w:r w:rsidR="003953B6" w:rsidRPr="00CF39EF">
        <w:rPr>
          <w:rFonts w:cs="Arial"/>
          <w:sz w:val="24"/>
          <w:szCs w:val="24"/>
          <w:lang w:val="ro-RO"/>
        </w:rPr>
        <w:t>UAT Orașul Deta, str. Victoriei, nr. 32, jud. Timi</w:t>
      </w:r>
      <w:r w:rsidR="00CF39EF">
        <w:rPr>
          <w:rFonts w:cs="Arial"/>
          <w:sz w:val="24"/>
          <w:szCs w:val="24"/>
          <w:lang w:val="ro-RO"/>
        </w:rPr>
        <w:t>ș</w:t>
      </w:r>
      <w:r w:rsidR="003953B6" w:rsidRPr="00CF39EF">
        <w:rPr>
          <w:rFonts w:cs="Arial"/>
          <w:sz w:val="24"/>
          <w:szCs w:val="24"/>
          <w:lang w:val="ro-RO"/>
        </w:rPr>
        <w:t>, email primaria_deta@net69.ro</w:t>
      </w:r>
      <w:r w:rsidR="00CF39EF" w:rsidRPr="00CF39EF">
        <w:rPr>
          <w:rFonts w:cs="Arial"/>
          <w:sz w:val="24"/>
          <w:szCs w:val="24"/>
          <w:lang w:val="ro-RO"/>
        </w:rPr>
        <w:t>.</w:t>
      </w:r>
    </w:p>
    <w:p w14:paraId="35B56F6C" w14:textId="2DFD6A74" w:rsidR="004D08A9" w:rsidRPr="00CF39EF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CF39EF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CF39EF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CF39EF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CF39EF" w:rsidSect="004D0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0091" w14:textId="77777777" w:rsidR="00DC085E" w:rsidRDefault="00DC085E" w:rsidP="008B3946">
      <w:pPr>
        <w:spacing w:after="0" w:line="240" w:lineRule="auto"/>
      </w:pPr>
      <w:r>
        <w:separator/>
      </w:r>
    </w:p>
  </w:endnote>
  <w:endnote w:type="continuationSeparator" w:id="0">
    <w:p w14:paraId="3D57D4A9" w14:textId="77777777" w:rsidR="00DC085E" w:rsidRDefault="00DC085E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</w:t>
    </w:r>
    <w:proofErr w:type="spellStart"/>
    <w:r w:rsidRPr="004D08A9">
      <w:rPr>
        <w:color w:val="2F5496" w:themeColor="accent1" w:themeShade="BF"/>
        <w:sz w:val="16"/>
        <w:szCs w:val="16"/>
      </w:rPr>
      <w:t>Conținutul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acestui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material nu </w:t>
    </w:r>
    <w:proofErr w:type="spellStart"/>
    <w:r w:rsidRPr="004D08A9">
      <w:rPr>
        <w:color w:val="2F5496" w:themeColor="accent1" w:themeShade="BF"/>
        <w:sz w:val="16"/>
        <w:szCs w:val="16"/>
      </w:rPr>
      <w:t>reprezintă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în</w:t>
    </w:r>
    <w:proofErr w:type="spellEnd"/>
    <w:r w:rsidRPr="004D08A9">
      <w:rPr>
        <w:color w:val="2F5496" w:themeColor="accent1" w:themeShade="BF"/>
        <w:sz w:val="16"/>
        <w:szCs w:val="16"/>
      </w:rPr>
      <w:t xml:space="preserve"> mod </w:t>
    </w:r>
    <w:proofErr w:type="spellStart"/>
    <w:r w:rsidRPr="004D08A9">
      <w:rPr>
        <w:color w:val="2F5496" w:themeColor="accent1" w:themeShade="BF"/>
        <w:sz w:val="16"/>
        <w:szCs w:val="16"/>
      </w:rPr>
      <w:t>obligatoriu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poziția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oficială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Uniunii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Europene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sau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Guvernului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României</w:t>
    </w:r>
    <w:proofErr w:type="spellEnd"/>
    <w:r w:rsidRPr="004D08A9">
      <w:rPr>
        <w:color w:val="2F5496" w:themeColor="accent1" w:themeShade="BF"/>
        <w:sz w:val="16"/>
        <w:szCs w:val="16"/>
      </w:rPr>
      <w:t>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 xml:space="preserve">„PNRR. </w:t>
    </w:r>
    <w:proofErr w:type="spellStart"/>
    <w:r w:rsidRPr="00A150EC">
      <w:rPr>
        <w:color w:val="2F5496" w:themeColor="accent1" w:themeShade="BF"/>
      </w:rPr>
      <w:t>Finanțat</w:t>
    </w:r>
    <w:proofErr w:type="spellEnd"/>
    <w:r w:rsidRPr="00A150EC">
      <w:rPr>
        <w:color w:val="2F5496" w:themeColor="accent1" w:themeShade="BF"/>
      </w:rPr>
      <w:t xml:space="preserve"> de </w:t>
    </w:r>
    <w:proofErr w:type="spellStart"/>
    <w:r w:rsidRPr="00A150EC">
      <w:rPr>
        <w:color w:val="2F5496" w:themeColor="accent1" w:themeShade="BF"/>
      </w:rPr>
      <w:t>Uniunea</w:t>
    </w:r>
    <w:proofErr w:type="spellEnd"/>
    <w:r w:rsidRPr="00A150EC">
      <w:rPr>
        <w:color w:val="2F5496" w:themeColor="accent1" w:themeShade="BF"/>
      </w:rPr>
      <w:t xml:space="preserve"> </w:t>
    </w:r>
    <w:proofErr w:type="spellStart"/>
    <w:r w:rsidRPr="00A150EC">
      <w:rPr>
        <w:color w:val="2F5496" w:themeColor="accent1" w:themeShade="BF"/>
      </w:rPr>
      <w:t>Europeană</w:t>
    </w:r>
    <w:proofErr w:type="spellEnd"/>
    <w:r w:rsidRPr="00A150EC">
      <w:rPr>
        <w:color w:val="2F5496" w:themeColor="accent1" w:themeShade="BF"/>
      </w:rPr>
      <w:t xml:space="preserve"> – </w:t>
    </w:r>
    <w:proofErr w:type="spellStart"/>
    <w:r w:rsidRPr="00A150EC">
      <w:rPr>
        <w:color w:val="2F5496" w:themeColor="accent1" w:themeShade="BF"/>
      </w:rPr>
      <w:t>UrmătoareaGenerațieUE</w:t>
    </w:r>
    <w:proofErr w:type="spellEnd"/>
    <w:r w:rsidRPr="00A150EC">
      <w:rPr>
        <w:color w:val="2F5496" w:themeColor="accent1" w:themeShade="BF"/>
      </w:rPr>
      <w:t>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201B" w14:textId="77777777" w:rsidR="00DC085E" w:rsidRDefault="00DC085E" w:rsidP="008B3946">
      <w:pPr>
        <w:spacing w:after="0" w:line="240" w:lineRule="auto"/>
      </w:pPr>
      <w:r>
        <w:separator/>
      </w:r>
    </w:p>
  </w:footnote>
  <w:footnote w:type="continuationSeparator" w:id="0">
    <w:p w14:paraId="10989D6B" w14:textId="77777777" w:rsidR="00DC085E" w:rsidRDefault="00DC085E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1D7D"/>
    <w:multiLevelType w:val="hybridMultilevel"/>
    <w:tmpl w:val="312E36EE"/>
    <w:lvl w:ilvl="0" w:tplc="8870C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21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0133A"/>
    <w:rsid w:val="000139C4"/>
    <w:rsid w:val="0010708D"/>
    <w:rsid w:val="00160F1E"/>
    <w:rsid w:val="001E05FD"/>
    <w:rsid w:val="002A420B"/>
    <w:rsid w:val="002E5B5A"/>
    <w:rsid w:val="002F5353"/>
    <w:rsid w:val="00324F8D"/>
    <w:rsid w:val="00332C7F"/>
    <w:rsid w:val="003953B6"/>
    <w:rsid w:val="0044564F"/>
    <w:rsid w:val="004C2A2F"/>
    <w:rsid w:val="004D08A9"/>
    <w:rsid w:val="004D53AB"/>
    <w:rsid w:val="00504600"/>
    <w:rsid w:val="00547313"/>
    <w:rsid w:val="0055575E"/>
    <w:rsid w:val="00630C2F"/>
    <w:rsid w:val="007447A8"/>
    <w:rsid w:val="007F287A"/>
    <w:rsid w:val="00820C96"/>
    <w:rsid w:val="0083706A"/>
    <w:rsid w:val="008B0005"/>
    <w:rsid w:val="008B3946"/>
    <w:rsid w:val="008F3F93"/>
    <w:rsid w:val="00900568"/>
    <w:rsid w:val="0092058C"/>
    <w:rsid w:val="00944576"/>
    <w:rsid w:val="009B2246"/>
    <w:rsid w:val="009E5C49"/>
    <w:rsid w:val="00A150EC"/>
    <w:rsid w:val="00A61792"/>
    <w:rsid w:val="00A76ACB"/>
    <w:rsid w:val="00A90BE1"/>
    <w:rsid w:val="00AA46C6"/>
    <w:rsid w:val="00B36477"/>
    <w:rsid w:val="00B97789"/>
    <w:rsid w:val="00BB1395"/>
    <w:rsid w:val="00BC00D9"/>
    <w:rsid w:val="00C12DBA"/>
    <w:rsid w:val="00C51319"/>
    <w:rsid w:val="00C51EB9"/>
    <w:rsid w:val="00C521DE"/>
    <w:rsid w:val="00CC09D0"/>
    <w:rsid w:val="00CF39EF"/>
    <w:rsid w:val="00D16906"/>
    <w:rsid w:val="00D374BC"/>
    <w:rsid w:val="00D605ED"/>
    <w:rsid w:val="00D86C61"/>
    <w:rsid w:val="00D97864"/>
    <w:rsid w:val="00DC085E"/>
    <w:rsid w:val="00EA74C6"/>
    <w:rsid w:val="00EE461F"/>
    <w:rsid w:val="00F326CE"/>
    <w:rsid w:val="00F6298A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PC</cp:lastModifiedBy>
  <cp:revision>5</cp:revision>
  <dcterms:created xsi:type="dcterms:W3CDTF">2023-02-21T08:06:00Z</dcterms:created>
  <dcterms:modified xsi:type="dcterms:W3CDTF">2023-02-21T12:49:00Z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